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posOffset>307867</wp:posOffset>
                </wp:positionV>
                <wp:extent cx="5953125" cy="923925"/>
                <wp:effectExtent b="0" l="0" r="0" t="0"/>
                <wp:wrapNone/>
                <wp:docPr id="36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74200" y="332280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8496b0"/>
                                <w:sz w:val="64"/>
                                <w:vertAlign w:val="baseline"/>
                              </w:rPr>
                              <w:t xml:space="preserve">LISTA DI CONTROLLO PER IL MODULO 03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8496b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36"/>
                                <w:vertAlign w:val="baseline"/>
                              </w:rPr>
                              <w:t xml:space="preserve">Sviluppare - Identificare e costruire i talenti del vostro team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posOffset>307867</wp:posOffset>
                </wp:positionV>
                <wp:extent cx="5953125" cy="923925"/>
                <wp:effectExtent b="0" l="0" r="0" t="0"/>
                <wp:wrapNone/>
                <wp:docPr id="36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5b9bd5"/>
          <w:sz w:val="36"/>
          <w:szCs w:val="36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b="0" l="0" r="0" t="0"/>
                <wp:wrapSquare wrapText="bothSides" distB="0" distT="0" distL="0" distR="0"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8990" y="931708"/>
                          <a:ext cx="5494020" cy="5696585"/>
                          <a:chOff x="2598990" y="931708"/>
                          <a:chExt cx="5494020" cy="5696585"/>
                        </a:xfrm>
                      </wpg:grpSpPr>
                      <wpg:grpSp>
                        <wpg:cNvGrpSpPr/>
                        <wpg:grpSpPr>
                          <a:xfrm>
                            <a:off x="2598990" y="931708"/>
                            <a:ext cx="5494020" cy="5696585"/>
                            <a:chOff x="0" y="0"/>
                            <a:chExt cx="4329113" cy="44910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29100" cy="449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01775" y="0"/>
                              <a:ext cx="2827338" cy="2835275"/>
                            </a:xfrm>
                            <a:custGeom>
                              <a:rect b="b" l="l" r="r" t="t"/>
                              <a:pathLst>
                                <a:path extrusionOk="0" h="1786" w="1781">
                                  <a:moveTo>
                                    <a:pt x="4" y="1786"/>
                                  </a:moveTo>
                                  <a:lnTo>
                                    <a:pt x="0" y="178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1781" y="5"/>
                                  </a:lnTo>
                                  <a:lnTo>
                                    <a:pt x="4" y="1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82637" y="227013"/>
                              <a:ext cx="3546475" cy="3546475"/>
                            </a:xfrm>
                            <a:custGeom>
                              <a:rect b="b" l="l" r="r" t="t"/>
                              <a:pathLst>
                                <a:path extrusionOk="0" h="2234" w="2234">
                                  <a:moveTo>
                                    <a:pt x="5" y="2234"/>
                                  </a:moveTo>
                                  <a:lnTo>
                                    <a:pt x="0" y="2229"/>
                                  </a:lnTo>
                                  <a:lnTo>
                                    <a:pt x="2229" y="0"/>
                                  </a:lnTo>
                                  <a:lnTo>
                                    <a:pt x="2234" y="5"/>
                                  </a:lnTo>
                                  <a:lnTo>
                                    <a:pt x="5" y="2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1375" y="109538"/>
                              <a:ext cx="3487738" cy="3487738"/>
                            </a:xfrm>
                            <a:custGeom>
                              <a:rect b="b" l="l" r="r" t="t"/>
                              <a:pathLst>
                                <a:path extrusionOk="0" h="2197" w="2197">
                                  <a:moveTo>
                                    <a:pt x="9" y="2197"/>
                                  </a:moveTo>
                                  <a:lnTo>
                                    <a:pt x="0" y="2193"/>
                                  </a:lnTo>
                                  <a:lnTo>
                                    <a:pt x="2188" y="0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9" y="2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16025" y="498475"/>
                              <a:ext cx="3113088" cy="3121025"/>
                            </a:xfrm>
                            <a:custGeom>
                              <a:rect b="b" l="l" r="r" t="t"/>
                              <a:pathLst>
                                <a:path extrusionOk="0" h="1966" w="1961">
                                  <a:moveTo>
                                    <a:pt x="9" y="1966"/>
                                  </a:moveTo>
                                  <a:lnTo>
                                    <a:pt x="0" y="1957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961" y="9"/>
                                  </a:lnTo>
                                  <a:lnTo>
                                    <a:pt x="9" y="1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153988"/>
                              <a:ext cx="4329113" cy="4337050"/>
                            </a:xfrm>
                            <a:custGeom>
                              <a:rect b="b" l="l" r="r" t="t"/>
                              <a:pathLst>
                                <a:path extrusionOk="0" h="2732" w="2727">
                                  <a:moveTo>
                                    <a:pt x="0" y="2732"/>
                                  </a:moveTo>
                                  <a:lnTo>
                                    <a:pt x="0" y="2728"/>
                                  </a:lnTo>
                                  <a:lnTo>
                                    <a:pt x="2722" y="0"/>
                                  </a:lnTo>
                                  <a:lnTo>
                                    <a:pt x="2727" y="5"/>
                                  </a:lnTo>
                                  <a:lnTo>
                                    <a:pt x="0" y="2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b="0" l="0" r="0" t="0"/>
                <wp:wrapSquare wrapText="bothSides" distB="0" distT="0" distL="0" distR="0"/>
                <wp:docPr id="3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4020" cy="5696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–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573388</wp:posOffset>
            </wp:positionH>
            <wp:positionV relativeFrom="paragraph">
              <wp:posOffset>11286</wp:posOffset>
            </wp:positionV>
            <wp:extent cx="2661719" cy="1690413"/>
            <wp:effectExtent b="0" l="0" r="0" t="0"/>
            <wp:wrapNone/>
            <wp:docPr id="36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1719" cy="1690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5552440</wp:posOffset>
                </wp:positionV>
                <wp:extent cx="5067934" cy="1229359"/>
                <wp:effectExtent b="0" l="0" r="0" t="0"/>
                <wp:wrapTopAndBottom distB="91440" distT="91440"/>
                <wp:docPr id="3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16796" y="3170083"/>
                          <a:ext cx="5058409" cy="121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Name: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Bridging the gap between VET and business: Modern talent management and analytics 4.0 for SMEs in Europe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Acronym: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Talent 4.0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Number: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2018-1-AT01-KA202-039242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5552440</wp:posOffset>
                </wp:positionV>
                <wp:extent cx="5067934" cy="1229359"/>
                <wp:effectExtent b="0" l="0" r="0" t="0"/>
                <wp:wrapTopAndBottom distB="91440" distT="91440"/>
                <wp:docPr id="3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934" cy="12293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Lista di controllo per il Modulo 03- Sviluppo dei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Capire cos'è lo sviluppo dei dipendenti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Comprendere la sua importanza per una PMI/Organizzazione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Comprendere che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 sviluppo dei dipendenti è un pilastro essenziale del Talent Management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Distinguere tra sviluppo dei dipendenti e formazione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Elencare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benefici dello sviluppo dei dipendenti per le PMI/Organizzazioni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Comprendere il processo del piano di sviluppo dei dipendenti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Analizzare le diverse forme di piano di sviluppo dei dipendenti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Identificare i passi nella progettazione di un piano di sviluppo-crescita dei dipendenti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Comprendere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 non esiste una soluzione unica nel processo di apprendimento e sviluppo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Lavorare in gruppo per sviluppare un piano per i dipendenti per i casi di studio forniti dal Modulo nell'Unità 2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Essere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consapevoli dei passi che devono essere fatti per implementare un piano di sviluppo efficace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Comprendere l'importanza e il ruolo dei dirigenti e della comunicazione interna nel processo di sviluppo dei dipendenti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Familiarizzare con strumenti e metodi efficaci per perseguire con successo lo sviluppo dei dipendenti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Lavorare in gruppo ed esplorare le domande sullo sviluppo dei talenti che si trovano nei fogli di lavoro del modulo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Sviluppare </w:t>
      </w:r>
      <w:r w:rsidDel="00000000" w:rsidR="00000000" w:rsidRPr="00000000">
        <w:rPr>
          <w:sz w:val="28"/>
          <w:szCs w:val="28"/>
          <w:rtl w:val="0"/>
        </w:rPr>
        <w:t xml:space="preserve">un ipotetico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piano di sviluppo personale per se stessi o per un dipendente utilizzando il modello fornito per comprendere meglio il processo e i suoi diversi parametri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Utilizzare i modelli forniti dal modulo per sviluppare piani di sviluppo per i tuoi dipendenti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Per saperne di più visita il sito</w:t>
      </w:r>
    </w:p>
    <w:p w:rsidR="00000000" w:rsidDel="00000000" w:rsidP="00000000" w:rsidRDefault="00000000" w:rsidRPr="00000000" w14:paraId="00000029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 </w:t>
      </w:r>
      <w:hyperlink r:id="rId11">
        <w:r w:rsidDel="00000000" w:rsidR="00000000" w:rsidRPr="00000000">
          <w:rPr>
            <w:color w:val="0563c1"/>
            <w:sz w:val="96"/>
            <w:szCs w:val="96"/>
            <w:u w:val="single"/>
            <w:rtl w:val="0"/>
          </w:rPr>
          <w:t xml:space="preserve">t4lent.eu</w:t>
        </w:r>
      </w:hyperlink>
      <w:r w:rsidDel="00000000" w:rsidR="00000000" w:rsidRPr="00000000">
        <w:rPr>
          <w:sz w:val="96"/>
          <w:szCs w:val="9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o la pagina Facebook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 @t4lent.eu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134" w:top="1825" w:left="851" w:right="1133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4299767</wp:posOffset>
          </wp:positionH>
          <wp:positionV relativeFrom="paragraph">
            <wp:posOffset>53466</wp:posOffset>
          </wp:positionV>
          <wp:extent cx="1896110" cy="541020"/>
          <wp:effectExtent b="0" l="0" r="0" t="0"/>
          <wp:wrapSquare wrapText="bothSides" distB="0" distT="0" distL="0" distR="0"/>
          <wp:docPr id="372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The European Commission support for the production of this publication does 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not constitute an endorsement of the contents which reflects the views only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of the authors, and the Commission cannot be held responsible for any use which 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may be made of the information contained therein.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78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-211454</wp:posOffset>
          </wp:positionH>
          <wp:positionV relativeFrom="paragraph">
            <wp:posOffset>-149224</wp:posOffset>
          </wp:positionV>
          <wp:extent cx="1440815" cy="398780"/>
          <wp:effectExtent b="0" l="0" r="0" t="0"/>
          <wp:wrapSquare wrapText="bothSides" distB="0" distT="0" distL="107950" distR="107950"/>
          <wp:docPr id="36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1270635</wp:posOffset>
          </wp:positionH>
          <wp:positionV relativeFrom="paragraph">
            <wp:posOffset>-140969</wp:posOffset>
          </wp:positionV>
          <wp:extent cx="792480" cy="404495"/>
          <wp:effectExtent b="0" l="0" r="0" t="0"/>
          <wp:wrapSquare wrapText="bothSides" distB="0" distT="0" distL="107950" distR="107950"/>
          <wp:docPr id="37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2173604</wp:posOffset>
          </wp:positionH>
          <wp:positionV relativeFrom="paragraph">
            <wp:posOffset>-90804</wp:posOffset>
          </wp:positionV>
          <wp:extent cx="822325" cy="362585"/>
          <wp:effectExtent b="0" l="0" r="0" t="0"/>
          <wp:wrapSquare wrapText="bothSides" distB="0" distT="0" distL="107950" distR="107950"/>
          <wp:docPr id="36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3047365</wp:posOffset>
          </wp:positionH>
          <wp:positionV relativeFrom="paragraph">
            <wp:posOffset>-73659</wp:posOffset>
          </wp:positionV>
          <wp:extent cx="1391285" cy="323215"/>
          <wp:effectExtent b="0" l="0" r="0" t="0"/>
          <wp:wrapSquare wrapText="bothSides" distB="0" distT="0" distL="107950" distR="107950"/>
          <wp:docPr id="37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4505188</wp:posOffset>
          </wp:positionH>
          <wp:positionV relativeFrom="paragraph">
            <wp:posOffset>0</wp:posOffset>
          </wp:positionV>
          <wp:extent cx="751840" cy="332740"/>
          <wp:effectExtent b="0" l="0" r="0" t="0"/>
          <wp:wrapSquare wrapText="bothSides" distB="0" distT="0" distL="107950" distR="107950"/>
          <wp:docPr id="376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5333365</wp:posOffset>
          </wp:positionH>
          <wp:positionV relativeFrom="paragraph">
            <wp:posOffset>0</wp:posOffset>
          </wp:positionV>
          <wp:extent cx="342000" cy="306000"/>
          <wp:effectExtent b="0" l="0" r="0" t="0"/>
          <wp:wrapSquare wrapText="bothSides" distB="0" distT="0" distL="107950" distR="107950"/>
          <wp:docPr id="373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5767705</wp:posOffset>
          </wp:positionH>
          <wp:positionV relativeFrom="paragraph">
            <wp:posOffset>0</wp:posOffset>
          </wp:positionV>
          <wp:extent cx="525145" cy="370205"/>
          <wp:effectExtent b="0" l="0" r="0" t="0"/>
          <wp:wrapSquare wrapText="bothSides" distB="0" distT="0" distL="107950" distR="107950"/>
          <wp:docPr id="368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-742170</wp:posOffset>
          </wp:positionV>
          <wp:extent cx="2160905" cy="463550"/>
          <wp:effectExtent b="0" l="0" r="0" t="0"/>
          <wp:wrapSquare wrapText="bothSides" distB="0" distT="0" distL="114300" distR="114300"/>
          <wp:docPr id="375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1"/>
                  <a:srcRect b="12326" l="0" r="0" t="12525"/>
                  <a:stretch>
                    <a:fillRect/>
                  </a:stretch>
                </pic:blipFill>
                <pic:spPr>
                  <a:xfrm>
                    <a:off x="0" y="0"/>
                    <a:ext cx="2160905" cy="463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29882</wp:posOffset>
          </wp:positionH>
          <wp:positionV relativeFrom="margin">
            <wp:posOffset>-823631</wp:posOffset>
          </wp:positionV>
          <wp:extent cx="1082040" cy="687070"/>
          <wp:effectExtent b="0" l="0" r="0" t="0"/>
          <wp:wrapSquare wrapText="bothSides" distB="0" distT="0" distL="114300" distR="114300"/>
          <wp:docPr id="374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2018-1-AT01-KA202-039242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011CFD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011CFD"/>
    <w:pPr>
      <w:keepNext w:val="1"/>
      <w:keepLines w:val="1"/>
      <w:spacing w:after="0" w:before="240"/>
      <w:outlineLvl w:val="0"/>
    </w:pPr>
    <w:rPr>
      <w:rFonts w:cstheme="majorBidi" w:eastAsiaTheme="majorEastAsia"/>
      <w:color w:val="2e74b5" w:themeColor="accent1" w:themeShade="0000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011CFD"/>
    <w:pPr>
      <w:keepNext w:val="1"/>
      <w:keepLines w:val="1"/>
      <w:spacing w:after="0" w:before="40"/>
      <w:outlineLvl w:val="1"/>
    </w:pPr>
    <w:rPr>
      <w:rFonts w:cstheme="majorBidi" w:eastAsiaTheme="majorEastAsia"/>
      <w:color w:val="2e74b5" w:themeColor="accent1" w:themeShade="0000BF"/>
      <w:sz w:val="26"/>
      <w:szCs w:val="2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11CFD"/>
  </w:style>
  <w:style w:type="paragraph" w:styleId="Fuzeile">
    <w:name w:val="footer"/>
    <w:basedOn w:val="Standard"/>
    <w:link w:val="FuzeileZchn"/>
    <w:uiPriority w:val="99"/>
    <w:unhideWhenUsed w:val="1"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11CFD"/>
  </w:style>
  <w:style w:type="character" w:styleId="berschrift1Zchn" w:customStyle="1">
    <w:name w:val="Überschrift 1 Zchn"/>
    <w:basedOn w:val="Absatz-Standardschriftart"/>
    <w:link w:val="berschrift1"/>
    <w:uiPriority w:val="9"/>
    <w:rsid w:val="00011CFD"/>
    <w:rPr>
      <w:rFonts w:ascii="Trebuchet MS" w:hAnsi="Trebuchet MS" w:cstheme="majorBidi" w:eastAsiaTheme="majorEastAsia"/>
      <w:color w:val="2e74b5" w:themeColor="accent1" w:themeShade="0000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011CFD"/>
    <w:rPr>
      <w:rFonts w:ascii="Trebuchet MS" w:hAnsi="Trebuchet MS" w:cstheme="majorBidi" w:eastAsiaTheme="majorEastAsia"/>
      <w:color w:val="2e74b5" w:themeColor="accent1" w:themeShade="0000BF"/>
      <w:sz w:val="26"/>
      <w:szCs w:val="26"/>
    </w:rPr>
  </w:style>
  <w:style w:type="paragraph" w:styleId="KeinLeerraum">
    <w:name w:val="No Spacing"/>
    <w:link w:val="KeinLeerraumZchn"/>
    <w:uiPriority w:val="1"/>
    <w:qFormat w:val="1"/>
    <w:rsid w:val="001C5698"/>
    <w:pPr>
      <w:spacing w:after="0" w:line="240" w:lineRule="auto"/>
    </w:pPr>
    <w:rPr>
      <w:rFonts w:eastAsiaTheme="minorEastAsia"/>
      <w:lang w:eastAsia="de-AT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1C5698"/>
    <w:rPr>
      <w:rFonts w:eastAsiaTheme="minorEastAsia"/>
      <w:lang w:eastAsia="de-AT"/>
    </w:rPr>
  </w:style>
  <w:style w:type="character" w:styleId="Hyperlink">
    <w:name w:val="Hyperlink"/>
    <w:basedOn w:val="Absatz-Standardschriftart"/>
    <w:uiPriority w:val="99"/>
    <w:unhideWhenUsed w:val="1"/>
    <w:rsid w:val="001758C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 w:val="1"/>
    <w:rsid w:val="004D3E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4lent.eu/" TargetMode="External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2.jpg"/><Relationship Id="rId5" Type="http://schemas.openxmlformats.org/officeDocument/2006/relationships/image" Target="media/image9.png"/><Relationship Id="rId6" Type="http://schemas.openxmlformats.org/officeDocument/2006/relationships/image" Target="media/image10.jpg"/><Relationship Id="rId7" Type="http://schemas.openxmlformats.org/officeDocument/2006/relationships/image" Target="media/image1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jp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1nNco3cnpdBoz8aH5rRItecGw==">AMUW2mVzRHhkFD8YKkqyo85HGWDIhFwg+kbB0JrDbZKW1PazcgBHkeYdfaojAYNACg4AMy2y1rvnQBNLcQlht7hKFJFzeJzWWMbkfly7CVTglrrhfO67VG2FKY41+YaPs5FyTn+xeoqm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2021-03-31T11:02:00Z</dcterms:created>
  <dc:creator>Thomas Tröbinger</dc:creator>
</cp:coreProperties>
</file>