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3CEEF289" w:rsidR="001C5698" w:rsidRPr="00897475" w:rsidRDefault="004D3E3C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</w:rPr>
                                    </w:pPr>
                                    <w:r w:rsidRPr="00897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Checklist</w:t>
                                    </w:r>
                                    <w:r w:rsidR="00897475" w:rsidRPr="00897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E fÜr Modul</w:t>
                                    </w:r>
                                    <w:r w:rsidRPr="00897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 xml:space="preserve"> 0</w:t>
                                    </w:r>
                                    <w:r w:rsidR="006A7B02" w:rsidRPr="00897475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</w:rPr>
                                      <w:t>2</w:t>
                                    </w:r>
                                  </w:p>
                                </w:sdtContent>
                              </w:sdt>
                              <w:p w14:paraId="04CAF8FE" w14:textId="09E4E954" w:rsidR="001C5698" w:rsidRPr="00897475" w:rsidRDefault="00897475">
                                <w:pPr>
                                  <w:pStyle w:val="KeinLeerraum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 w:rsidRPr="00897475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Anwerben - </w:t>
                                    </w:r>
                                    <w:proofErr w:type="spellStart"/>
                                    <w:r w:rsidRPr="00897475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>Employer</w:t>
                                    </w:r>
                                    <w:proofErr w:type="spellEnd"/>
                                    <w:r w:rsidRPr="00897475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Branding zur Gewinnung von Talenten</w:t>
                                    </w:r>
                                  </w:sdtContent>
                                </w:sdt>
                                <w:r w:rsidR="001C5698" w:rsidRPr="00897475">
                                  <w:rPr>
                                    <w:rFonts w:ascii="Trebuchet MS" w:hAnsi="Trebuchet MS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897475" w:rsidRDefault="001C569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3CEEF289" w:rsidR="001C5698" w:rsidRPr="00897475" w:rsidRDefault="004D3E3C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</w:rPr>
                              </w:pPr>
                              <w:r w:rsidRPr="00897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Checklist</w:t>
                              </w:r>
                              <w:r w:rsidR="00897475" w:rsidRPr="00897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E fÜr Modul</w:t>
                              </w:r>
                              <w:r w:rsidRPr="00897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 xml:space="preserve"> 0</w:t>
                              </w:r>
                              <w:r w:rsidR="006A7B02" w:rsidRPr="00897475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</w:rPr>
                                <w:t>2</w:t>
                              </w:r>
                            </w:p>
                          </w:sdtContent>
                        </w:sdt>
                        <w:p w14:paraId="04CAF8FE" w14:textId="09E4E954" w:rsidR="001C5698" w:rsidRPr="00897475" w:rsidRDefault="00897475">
                          <w:pPr>
                            <w:pStyle w:val="KeinLeerraum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 w:rsidRPr="00897475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Anwerben - </w:t>
                              </w:r>
                              <w:proofErr w:type="spellStart"/>
                              <w:r w:rsidRPr="00897475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>Employer</w:t>
                              </w:r>
                              <w:proofErr w:type="spellEnd"/>
                              <w:r w:rsidRPr="00897475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Branding zur Gewinnung von Talenten</w:t>
                              </w:r>
                            </w:sdtContent>
                          </w:sdt>
                          <w:r w:rsidR="001C5698" w:rsidRPr="00897475">
                            <w:rPr>
                              <w:rFonts w:ascii="Trebuchet MS" w:hAnsi="Trebuchet MS"/>
                            </w:rPr>
                            <w:t xml:space="preserve"> </w:t>
                          </w:r>
                        </w:p>
                        <w:p w14:paraId="79BEED21" w14:textId="77777777" w:rsidR="001C5698" w:rsidRPr="00897475" w:rsidRDefault="001C5698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32A1930" w14:textId="46BE37EF" w:rsidR="001C5698" w:rsidRPr="00897475" w:rsidRDefault="004D3E3C" w:rsidP="004D3E3C">
      <w:pPr>
        <w:pStyle w:val="berschrift1"/>
      </w:pPr>
      <w:r w:rsidRPr="00897475">
        <w:lastRenderedPageBreak/>
        <w:t>Checklist</w:t>
      </w:r>
      <w:r w:rsidR="00897475" w:rsidRPr="00897475">
        <w:t>e</w:t>
      </w:r>
      <w:r w:rsidRPr="00897475">
        <w:t xml:space="preserve"> </w:t>
      </w:r>
      <w:r w:rsidR="00897475" w:rsidRPr="00897475">
        <w:t>für Modul</w:t>
      </w:r>
      <w:r w:rsidRPr="00897475">
        <w:t xml:space="preserve"> 0</w:t>
      </w:r>
      <w:r w:rsidR="006A7B02" w:rsidRPr="00897475">
        <w:t>2</w:t>
      </w:r>
      <w:r w:rsidRPr="00897475">
        <w:t xml:space="preserve">- </w:t>
      </w:r>
      <w:proofErr w:type="spellStart"/>
      <w:r w:rsidR="00897475" w:rsidRPr="00897475">
        <w:t>Employer</w:t>
      </w:r>
      <w:proofErr w:type="spellEnd"/>
      <w:r w:rsidR="00897475" w:rsidRPr="00897475">
        <w:t xml:space="preserve"> Branding zur Gewinnung von Talenten</w:t>
      </w:r>
    </w:p>
    <w:p w14:paraId="61153CF9" w14:textId="77777777" w:rsidR="004D3E3C" w:rsidRPr="00897475" w:rsidRDefault="004D3E3C" w:rsidP="004D3E3C"/>
    <w:p w14:paraId="63A0991C" w14:textId="1D20ABC4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 xml:space="preserve">Verstehen, was eine </w:t>
      </w:r>
      <w:r>
        <w:rPr>
          <w:sz w:val="28"/>
        </w:rPr>
        <w:t>Arbeitgebermarke (</w:t>
      </w:r>
      <w:proofErr w:type="spellStart"/>
      <w:r w:rsidRPr="00897475">
        <w:rPr>
          <w:sz w:val="28"/>
        </w:rPr>
        <w:t>Employer</w:t>
      </w:r>
      <w:proofErr w:type="spellEnd"/>
      <w:r w:rsidRPr="00897475">
        <w:rPr>
          <w:sz w:val="28"/>
        </w:rPr>
        <w:t xml:space="preserve"> Brand</w:t>
      </w:r>
      <w:r>
        <w:rPr>
          <w:sz w:val="28"/>
        </w:rPr>
        <w:t>)</w:t>
      </w:r>
      <w:r w:rsidRPr="00897475">
        <w:rPr>
          <w:sz w:val="28"/>
        </w:rPr>
        <w:t xml:space="preserve"> ist</w:t>
      </w:r>
    </w:p>
    <w:p w14:paraId="231EA01D" w14:textId="3937796E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 xml:space="preserve">Die Komponenten einer </w:t>
      </w:r>
      <w:r>
        <w:rPr>
          <w:sz w:val="28"/>
        </w:rPr>
        <w:t xml:space="preserve">Arbeitgebermarke </w:t>
      </w:r>
      <w:r w:rsidRPr="00897475">
        <w:rPr>
          <w:sz w:val="28"/>
        </w:rPr>
        <w:t>identifizieren und anwenden</w:t>
      </w:r>
    </w:p>
    <w:p w14:paraId="68F14350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Den Ruf des Unternehmens aufbauen: die Marke aufbauen!</w:t>
      </w:r>
    </w:p>
    <w:p w14:paraId="0AB0388B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 xml:space="preserve">Den Prozess/Zyklus des </w:t>
      </w:r>
      <w:proofErr w:type="spellStart"/>
      <w:r w:rsidRPr="00897475">
        <w:rPr>
          <w:sz w:val="28"/>
        </w:rPr>
        <w:t>Employer</w:t>
      </w:r>
      <w:proofErr w:type="spellEnd"/>
      <w:r w:rsidRPr="00897475">
        <w:rPr>
          <w:sz w:val="28"/>
        </w:rPr>
        <w:t xml:space="preserve"> Branding analysieren</w:t>
      </w:r>
    </w:p>
    <w:p w14:paraId="2575F63A" w14:textId="0CBCD67A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 xml:space="preserve">Analysieren und diskutieren Sie in Kleingruppen den </w:t>
      </w:r>
      <w:r w:rsidRPr="00897475">
        <w:rPr>
          <w:sz w:val="28"/>
        </w:rPr>
        <w:t>Geschäftsprozess</w:t>
      </w:r>
    </w:p>
    <w:p w14:paraId="3973DEB8" w14:textId="686A1072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 xml:space="preserve">Identifizieren Sie die Schritte zur Schaffung Ihrer </w:t>
      </w:r>
      <w:r>
        <w:rPr>
          <w:sz w:val="28"/>
        </w:rPr>
        <w:t>Arbeitgebermarke</w:t>
      </w:r>
    </w:p>
    <w:p w14:paraId="2D3415E8" w14:textId="191629FD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 xml:space="preserve">Stellen Sie die </w:t>
      </w:r>
      <w:proofErr w:type="spellStart"/>
      <w:r w:rsidRPr="00897475">
        <w:rPr>
          <w:sz w:val="28"/>
        </w:rPr>
        <w:t>Employer</w:t>
      </w:r>
      <w:proofErr w:type="spellEnd"/>
      <w:r w:rsidRPr="00897475">
        <w:rPr>
          <w:sz w:val="28"/>
        </w:rPr>
        <w:t xml:space="preserve"> Value Proposition </w:t>
      </w:r>
      <w:r>
        <w:rPr>
          <w:sz w:val="28"/>
        </w:rPr>
        <w:t xml:space="preserve">(EVP) </w:t>
      </w:r>
      <w:r w:rsidRPr="00897475">
        <w:rPr>
          <w:sz w:val="28"/>
        </w:rPr>
        <w:t>und die fünf Kategorien von Attributen vor, die die EVP beeinflussen und formen</w:t>
      </w:r>
    </w:p>
    <w:p w14:paraId="42392FAF" w14:textId="52CB8AD9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Definieren Sie die Talentstrategie, um die Elemente zu identifizieren, nach denen Top-Kandidat</w:t>
      </w:r>
      <w:bookmarkStart w:id="0" w:name="_GoBack"/>
      <w:bookmarkEnd w:id="0"/>
      <w:r w:rsidRPr="00897475">
        <w:rPr>
          <w:sz w:val="28"/>
        </w:rPr>
        <w:t>en bei einem Arbeitgeber suchen</w:t>
      </w:r>
    </w:p>
    <w:p w14:paraId="26E73494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Analysieren Sie die Auswirkungen auf Kunden und Gewinn</w:t>
      </w:r>
    </w:p>
    <w:p w14:paraId="0ED8C9BE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Analysieren und diskutieren Sie das Beispiel der EVP von Adidas: Die Zukunft des Sports gestalten</w:t>
      </w:r>
    </w:p>
    <w:p w14:paraId="2DC02570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Definieren Sie 4 Schlüsselfaktoren, die Kandidaten berücksichtigen, wenn sie einen potenziellen Arbeitgeber bewerten müssen</w:t>
      </w:r>
    </w:p>
    <w:p w14:paraId="3F6901FE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Planen Sie die Instrumente, mit denen Ihre Arbeitgebermarke die Talente ansprechen kann</w:t>
      </w:r>
    </w:p>
    <w:p w14:paraId="3A7E51FA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Erstellen Sie eine effektive Kommunikationsstrategie für Ihre Arbeitgebermarke</w:t>
      </w:r>
    </w:p>
    <w:p w14:paraId="1B1BC275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Bereiten Sie einen Marken-Aktionsplan vor</w:t>
      </w:r>
    </w:p>
    <w:p w14:paraId="12FFC5CB" w14:textId="77777777" w:rsidR="00897475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 xml:space="preserve">Analysieren Sie den praktischen Leitfaden für eine einzigartige und effektive </w:t>
      </w:r>
      <w:proofErr w:type="spellStart"/>
      <w:r w:rsidRPr="00897475">
        <w:rPr>
          <w:sz w:val="28"/>
        </w:rPr>
        <w:t>Employer</w:t>
      </w:r>
      <w:proofErr w:type="spellEnd"/>
      <w:r w:rsidRPr="00897475">
        <w:rPr>
          <w:sz w:val="28"/>
        </w:rPr>
        <w:t>-Brand-Kommunikation</w:t>
      </w:r>
    </w:p>
    <w:p w14:paraId="3959FF6E" w14:textId="7953B491" w:rsidR="005733E6" w:rsidRPr="00897475" w:rsidRDefault="00897475" w:rsidP="00897475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897475">
        <w:rPr>
          <w:sz w:val="28"/>
        </w:rPr>
        <w:t>Übung: Checkliste: Sie haben ein Problem mit der Bekanntheit Ihrer Arbeitgebermarke: Analysieren Sie einige Strategien, wie Sie von den gesuchten Talenten wahrgenommen und kontaktiert werden können</w:t>
      </w:r>
    </w:p>
    <w:p w14:paraId="78AC5D01" w14:textId="530AD6C3" w:rsidR="001758CE" w:rsidRPr="00897475" w:rsidRDefault="001758CE" w:rsidP="00953C39">
      <w:pPr>
        <w:pStyle w:val="Listenabsatz"/>
        <w:spacing w:line="360" w:lineRule="auto"/>
        <w:rPr>
          <w:sz w:val="28"/>
        </w:rPr>
      </w:pPr>
      <w:r w:rsidRPr="00897475">
        <w:br w:type="page"/>
      </w:r>
    </w:p>
    <w:p w14:paraId="0778D57F" w14:textId="77777777" w:rsidR="001758CE" w:rsidRPr="00897475" w:rsidRDefault="001758CE" w:rsidP="001758CE"/>
    <w:p w14:paraId="41A30C6E" w14:textId="77777777" w:rsidR="001758CE" w:rsidRPr="00897475" w:rsidRDefault="001758CE" w:rsidP="001758CE"/>
    <w:p w14:paraId="2720A0A5" w14:textId="77777777" w:rsidR="001758CE" w:rsidRPr="00897475" w:rsidRDefault="001758CE" w:rsidP="001758CE"/>
    <w:p w14:paraId="29BF94C3" w14:textId="77777777" w:rsidR="001758CE" w:rsidRPr="00897475" w:rsidRDefault="001758CE" w:rsidP="001758CE"/>
    <w:p w14:paraId="35BAC6DF" w14:textId="77777777" w:rsidR="001758CE" w:rsidRPr="00897475" w:rsidRDefault="001758CE" w:rsidP="001758CE"/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proofErr w:type="gramStart"/>
      <w:r w:rsidRPr="001758CE">
        <w:rPr>
          <w:sz w:val="96"/>
          <w:lang w:val="en-GB"/>
        </w:rPr>
        <w:t>or</w:t>
      </w:r>
      <w:proofErr w:type="gramEnd"/>
      <w:r w:rsidRPr="001758CE">
        <w:rPr>
          <w:sz w:val="96"/>
          <w:lang w:val="en-GB"/>
        </w:rPr>
        <w:t xml:space="preserve">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9645B6" w14:textId="77777777" w:rsidR="00E83126" w:rsidRDefault="00E83126" w:rsidP="00011CFD">
      <w:pPr>
        <w:spacing w:after="0" w:line="240" w:lineRule="auto"/>
      </w:pPr>
      <w:r>
        <w:separator/>
      </w:r>
    </w:p>
  </w:endnote>
  <w:endnote w:type="continuationSeparator" w:id="0">
    <w:p w14:paraId="20864FA4" w14:textId="77777777" w:rsidR="00E83126" w:rsidRDefault="00E83126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39DAC0D0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897475" w:rsidRPr="00897475">
      <w:rPr>
        <w:noProof/>
        <w:lang w:val="de-DE"/>
      </w:rPr>
      <w:t>2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proofErr w:type="gramStart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</w:t>
    </w:r>
    <w:proofErr w:type="gramEnd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proofErr w:type="gramStart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of</w:t>
    </w:r>
    <w:proofErr w:type="gramEnd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proofErr w:type="gramStart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</w:t>
    </w:r>
    <w:proofErr w:type="gramEnd"/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7AC84" w14:textId="77777777" w:rsidR="00E83126" w:rsidRDefault="00E83126" w:rsidP="00011CFD">
      <w:pPr>
        <w:spacing w:after="0" w:line="240" w:lineRule="auto"/>
      </w:pPr>
      <w:r>
        <w:separator/>
      </w:r>
    </w:p>
  </w:footnote>
  <w:footnote w:type="continuationSeparator" w:id="0">
    <w:p w14:paraId="28B27272" w14:textId="77777777" w:rsidR="00E83126" w:rsidRDefault="00E83126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C5698"/>
    <w:rsid w:val="002E4942"/>
    <w:rsid w:val="00355F3C"/>
    <w:rsid w:val="003764B4"/>
    <w:rsid w:val="00402563"/>
    <w:rsid w:val="004D3E3C"/>
    <w:rsid w:val="0054529D"/>
    <w:rsid w:val="005733E6"/>
    <w:rsid w:val="00595824"/>
    <w:rsid w:val="006A7B02"/>
    <w:rsid w:val="0073263E"/>
    <w:rsid w:val="00757BFA"/>
    <w:rsid w:val="00821196"/>
    <w:rsid w:val="00897475"/>
    <w:rsid w:val="00953C39"/>
    <w:rsid w:val="00A678AC"/>
    <w:rsid w:val="00C973E1"/>
    <w:rsid w:val="00D23828"/>
    <w:rsid w:val="00DF0EE4"/>
    <w:rsid w:val="00E83126"/>
    <w:rsid w:val="00EE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225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fÜr Modul 02</dc:title>
  <dc:subject>Anwerben - Employer Branding zur Gewinnung von Talenten</dc:subject>
  <dc:creator>Thomas Tröbinger</dc:creator>
  <cp:keywords/>
  <dc:description/>
  <cp:lastModifiedBy>Natalie Sofia Horn, MA</cp:lastModifiedBy>
  <cp:revision>4</cp:revision>
  <dcterms:created xsi:type="dcterms:W3CDTF">2020-10-13T08:32:00Z</dcterms:created>
  <dcterms:modified xsi:type="dcterms:W3CDTF">2021-04-07T10:05:00Z</dcterms:modified>
</cp:coreProperties>
</file>