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NoSpacing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CF9D1C" w14:textId="46277AB5" w:rsidR="001C5698" w:rsidRPr="004D3E3C" w:rsidRDefault="0011047C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11047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ΚΑΤ</w:t>
                                    </w:r>
                                    <w:r w:rsidR="00B0415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Α</w:t>
                                    </w:r>
                                    <w:r w:rsidRPr="0011047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ΛΟΓΟΣ ΕΛ</w:t>
                                    </w:r>
                                    <w:r w:rsidR="00B0415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Ε</w:t>
                                    </w:r>
                                    <w:r w:rsidRPr="0011047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ΓΧΟΥ ΓΙΑ ΤΗΝ ΕΝ</w:t>
                                    </w:r>
                                    <w:r w:rsidR="00B0415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Ο</w:t>
                                    </w:r>
                                    <w:r w:rsidRPr="0011047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ΤΗΤΑ 03</w:t>
                                    </w:r>
                                  </w:p>
                                </w:sdtContent>
                              </w:sdt>
                              <w:p w14:paraId="79BEED21" w14:textId="64217FF3" w:rsidR="001C5698" w:rsidRPr="00B0415C" w:rsidRDefault="0011047C">
                                <w:pPr>
                                  <w:rPr>
                                    <w:lang w:val="el-GR"/>
                                  </w:rPr>
                                </w:pPr>
                                <w:r w:rsidRPr="00B0415C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l-GR" w:eastAsia="de-AT"/>
                                  </w:rPr>
                                  <w:t>Ανάπτυξη - Εντοπίστε και αξιοποιήστε τα ταλέντα της ομάδας σας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CF9D1C" w14:textId="46277AB5" w:rsidR="001C5698" w:rsidRPr="004D3E3C" w:rsidRDefault="0011047C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11047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ΚΑΤ</w:t>
                              </w:r>
                              <w:r w:rsidR="00B0415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Α</w:t>
                              </w:r>
                              <w:r w:rsidRPr="0011047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ΛΟΓΟΣ ΕΛ</w:t>
                              </w:r>
                              <w:r w:rsidR="00B0415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Ε</w:t>
                              </w:r>
                              <w:r w:rsidRPr="0011047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ΓΧΟΥ ΓΙΑ ΤΗΝ ΕΝ</w:t>
                              </w:r>
                              <w:r w:rsidR="00B0415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Ο</w:t>
                              </w:r>
                              <w:r w:rsidRPr="0011047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ΤΗΤΑ 03</w:t>
                              </w:r>
                            </w:p>
                          </w:sdtContent>
                        </w:sdt>
                        <w:p w14:paraId="79BEED21" w14:textId="64217FF3" w:rsidR="001C5698" w:rsidRPr="00B0415C" w:rsidRDefault="0011047C">
                          <w:pPr>
                            <w:rPr>
                              <w:lang w:val="el-GR"/>
                            </w:rPr>
                          </w:pPr>
                          <w:r w:rsidRPr="00B0415C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l-GR" w:eastAsia="de-AT"/>
                            </w:rPr>
                            <w:t>Ανάπτυξη - Εντοπίστε και αξιοποιήστε τα ταλέντα της ομάδας σας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153CF9" w14:textId="08D39FC7" w:rsidR="004D3E3C" w:rsidRPr="0011047C" w:rsidRDefault="0011047C" w:rsidP="004D3E3C">
      <w:r w:rsidRPr="00B0415C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lastRenderedPageBreak/>
        <w:t>Κατάλογος</w:t>
      </w:r>
      <w:r w:rsidRPr="0011047C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B0415C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ελέγχου</w:t>
      </w:r>
      <w:r w:rsidRPr="0011047C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B0415C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για</w:t>
      </w:r>
      <w:r w:rsidRPr="0011047C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B0415C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την</w:t>
      </w:r>
      <w:r w:rsidRPr="0011047C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B0415C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ενότητα</w:t>
      </w:r>
      <w:r w:rsidRPr="0011047C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03- </w:t>
      </w:r>
      <w:r w:rsidRPr="00B0415C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Ανάπτυξη</w:t>
      </w:r>
      <w:r w:rsidRPr="0011047C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B0415C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εργαζομένων</w:t>
      </w:r>
    </w:p>
    <w:p w14:paraId="167BA2DE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Κατανοήστε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είναι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</w:p>
    <w:p w14:paraId="2023CCC5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κατανοήσουν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σημασία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για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ΜΜΕ</w:t>
      </w:r>
      <w:r w:rsidRPr="0011047C">
        <w:rPr>
          <w:sz w:val="28"/>
        </w:rPr>
        <w:t>/</w:t>
      </w:r>
      <w:r w:rsidRPr="00B0415C">
        <w:rPr>
          <w:sz w:val="28"/>
          <w:lang w:val="el-GR"/>
        </w:rPr>
        <w:t>Οργανισμό</w:t>
      </w:r>
    </w:p>
    <w:p w14:paraId="1873608C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κατανοήσετε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ότι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αποτελεί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βασικό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πυλώνα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διαχείρισης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ταλέντων</w:t>
      </w:r>
    </w:p>
    <w:p w14:paraId="1D4B94D2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διακρίνετε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μεταξύ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και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κατάρτισης</w:t>
      </w:r>
    </w:p>
    <w:p w14:paraId="7798EFB9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συνειδητοποιήσετε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οφέλη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για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τις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ΜΜΕ</w:t>
      </w:r>
      <w:r w:rsidRPr="0011047C">
        <w:rPr>
          <w:sz w:val="28"/>
        </w:rPr>
        <w:t>/</w:t>
      </w:r>
      <w:r w:rsidRPr="00B0415C">
        <w:rPr>
          <w:sz w:val="28"/>
          <w:lang w:val="el-GR"/>
        </w:rPr>
        <w:t>οργανισμούς</w:t>
      </w:r>
      <w:r w:rsidRPr="0011047C">
        <w:rPr>
          <w:sz w:val="28"/>
        </w:rPr>
        <w:t xml:space="preserve"> </w:t>
      </w:r>
    </w:p>
    <w:p w14:paraId="413193F1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κατανοήσετε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διαδικασία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σχεδίου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</w:p>
    <w:p w14:paraId="26054CDC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Αναλύστε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τις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διάφορες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μορφές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σχεδίου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</w:p>
    <w:p w14:paraId="34625243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Προσδιορίστε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βήματα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για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το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σχεδιασμό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ενός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σχεδίου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ανάπτυξης</w:t>
      </w:r>
      <w:r w:rsidRPr="0011047C">
        <w:rPr>
          <w:sz w:val="28"/>
        </w:rPr>
        <w:t>-</w:t>
      </w:r>
      <w:r w:rsidRPr="00B0415C">
        <w:rPr>
          <w:sz w:val="28"/>
          <w:lang w:val="el-GR"/>
        </w:rPr>
        <w:t>ανάπτυξης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</w:p>
    <w:p w14:paraId="3AFAB2FA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Συνειδητοποιήστε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ότι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δεν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υπάρχει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λύση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που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ταιριάζει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όλους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στη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διαδικασία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μάθησης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και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ανάπτυξης</w:t>
      </w:r>
    </w:p>
    <w:p w14:paraId="3EB0E41B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Εργαστείτε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ομάδες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για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αναπτύξετε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ένα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σχέδιο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εργαζομένων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για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τις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μελέτες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περίπτωσης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που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παρέχονται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από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ενότητα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στην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Ενότητα</w:t>
      </w:r>
      <w:r w:rsidRPr="0011047C">
        <w:rPr>
          <w:sz w:val="28"/>
        </w:rPr>
        <w:t xml:space="preserve"> 2</w:t>
      </w:r>
    </w:p>
    <w:p w14:paraId="232BBDFF" w14:textId="77777777" w:rsidR="0011047C" w:rsidRPr="0011047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αποκτήσετε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επίγνωση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βημάτων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που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πρέπει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να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γίνουν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για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την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εφαρμογή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ενός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αποτελεσματικού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σχεδίου</w:t>
      </w:r>
      <w:r w:rsidRPr="0011047C">
        <w:rPr>
          <w:sz w:val="28"/>
        </w:rPr>
        <w:t xml:space="preserve"> </w:t>
      </w:r>
      <w:r w:rsidRPr="00B0415C">
        <w:rPr>
          <w:sz w:val="28"/>
          <w:lang w:val="el-GR"/>
        </w:rPr>
        <w:t>ανάπτυξης</w:t>
      </w:r>
      <w:r w:rsidRPr="0011047C">
        <w:rPr>
          <w:sz w:val="28"/>
        </w:rPr>
        <w:t xml:space="preserve"> </w:t>
      </w:r>
    </w:p>
    <w:p w14:paraId="60249F79" w14:textId="77777777" w:rsidR="0011047C" w:rsidRPr="00B0415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B0415C">
        <w:rPr>
          <w:sz w:val="28"/>
          <w:lang w:val="el-GR"/>
        </w:rPr>
        <w:t>Να κατανοήσουν τη σημασία και το ρόλο των στελεχών και της εσωτερικής επικοινωνίας στη διαδικασία ανάπτυξης των εργαζομένων</w:t>
      </w:r>
    </w:p>
    <w:p w14:paraId="7806DBDD" w14:textId="77777777" w:rsidR="0011047C" w:rsidRPr="00B0415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B0415C">
        <w:rPr>
          <w:sz w:val="28"/>
          <w:lang w:val="el-GR"/>
        </w:rPr>
        <w:t>Εξοικειωθείτε με αποτελεσματικά εργαλεία και μεθόδους για την επιτυχή επιδίωξη της ανάπτυξης των εργαζομένων</w:t>
      </w:r>
    </w:p>
    <w:p w14:paraId="3A2DB79A" w14:textId="77777777" w:rsidR="0011047C" w:rsidRPr="00B0415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B0415C">
        <w:rPr>
          <w:sz w:val="28"/>
          <w:lang w:val="el-GR"/>
        </w:rPr>
        <w:t xml:space="preserve">Εργαστείτε σε ομάδες και διερευνήστε ερωτήσεις σχετικά με την ανάπτυξη ταλέντων που βρίσκονται στα φύλλα εργασίας της ενότητας </w:t>
      </w:r>
    </w:p>
    <w:p w14:paraId="06E974C7" w14:textId="77777777" w:rsidR="0011047C" w:rsidRPr="00B0415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B0415C">
        <w:rPr>
          <w:sz w:val="28"/>
          <w:lang w:val="el-GR"/>
        </w:rPr>
        <w:t>Αναπτύξτε ένα εικονικό σχέδιο προσωπικής ανάπτυξης για τον εαυτό σας ή έναν υπάλληλο χρησιμοποιώντας το πρότυπο που παρέχεται για να κατανοήσετε καλύτερα τη διαδικασία και τις διάφορες παραμέτρους της</w:t>
      </w:r>
    </w:p>
    <w:p w14:paraId="4531A400" w14:textId="77777777" w:rsidR="0011047C" w:rsidRPr="00B0415C" w:rsidRDefault="0011047C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B0415C">
        <w:rPr>
          <w:sz w:val="28"/>
          <w:lang w:val="el-GR"/>
        </w:rPr>
        <w:lastRenderedPageBreak/>
        <w:t>Χρησιμοποιήστε τα πρότυπα που παρέχονται από την ενότητα για να αναπτύξετε σχέδια ανάπτυξης για τους υπαλλήλους σας</w:t>
      </w:r>
    </w:p>
    <w:p w14:paraId="78AC5D01" w14:textId="465AD31D" w:rsidR="001758CE" w:rsidRPr="00B0415C" w:rsidRDefault="001758CE" w:rsidP="0011047C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B0415C">
        <w:rPr>
          <w:lang w:val="el-GR"/>
        </w:rPr>
        <w:br w:type="page"/>
      </w:r>
    </w:p>
    <w:p w14:paraId="0778D57F" w14:textId="77777777" w:rsidR="001758CE" w:rsidRPr="00B0415C" w:rsidRDefault="001758CE" w:rsidP="001758CE">
      <w:pPr>
        <w:rPr>
          <w:lang w:val="el-GR"/>
        </w:rPr>
      </w:pPr>
    </w:p>
    <w:p w14:paraId="41A30C6E" w14:textId="77777777" w:rsidR="001758CE" w:rsidRPr="00B0415C" w:rsidRDefault="001758CE" w:rsidP="001758CE">
      <w:pPr>
        <w:rPr>
          <w:lang w:val="el-GR"/>
        </w:rPr>
      </w:pPr>
    </w:p>
    <w:p w14:paraId="2720A0A5" w14:textId="77777777" w:rsidR="001758CE" w:rsidRPr="00B0415C" w:rsidRDefault="001758CE" w:rsidP="001758CE">
      <w:pPr>
        <w:rPr>
          <w:lang w:val="el-GR"/>
        </w:rPr>
      </w:pPr>
    </w:p>
    <w:p w14:paraId="29BF94C3" w14:textId="77777777" w:rsidR="001758CE" w:rsidRPr="00B0415C" w:rsidRDefault="001758CE" w:rsidP="001758CE">
      <w:pPr>
        <w:rPr>
          <w:lang w:val="el-GR"/>
        </w:rPr>
      </w:pPr>
    </w:p>
    <w:p w14:paraId="35BAC6DF" w14:textId="77777777" w:rsidR="001758CE" w:rsidRPr="00B0415C" w:rsidRDefault="001758CE" w:rsidP="001758CE">
      <w:pPr>
        <w:rPr>
          <w:lang w:val="el-GR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or our facebook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C275" w14:textId="77777777" w:rsidR="00DB76F0" w:rsidRDefault="00DB76F0" w:rsidP="00011CFD">
      <w:pPr>
        <w:spacing w:after="0" w:line="240" w:lineRule="auto"/>
      </w:pPr>
      <w:r>
        <w:separator/>
      </w:r>
    </w:p>
  </w:endnote>
  <w:endnote w:type="continuationSeparator" w:id="0">
    <w:p w14:paraId="62077FA2" w14:textId="77777777" w:rsidR="00DB76F0" w:rsidRDefault="00DB76F0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53860C94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11047C" w:rsidRPr="0011047C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9216F" w14:textId="77777777" w:rsidR="00DB76F0" w:rsidRDefault="00DB76F0" w:rsidP="00011CFD">
      <w:pPr>
        <w:spacing w:after="0" w:line="240" w:lineRule="auto"/>
      </w:pPr>
      <w:r>
        <w:separator/>
      </w:r>
    </w:p>
  </w:footnote>
  <w:footnote w:type="continuationSeparator" w:id="0">
    <w:p w14:paraId="088AFF33" w14:textId="77777777" w:rsidR="00DB76F0" w:rsidRDefault="00DB76F0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77777777" w:rsidR="00011CFD" w:rsidRPr="00DF0EE4" w:rsidRDefault="00011CFD" w:rsidP="00D23828">
    <w:pPr>
      <w:pStyle w:val="Header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1047C"/>
    <w:rsid w:val="00122250"/>
    <w:rsid w:val="001404E4"/>
    <w:rsid w:val="001758CE"/>
    <w:rsid w:val="001C5698"/>
    <w:rsid w:val="002E4942"/>
    <w:rsid w:val="00355F3C"/>
    <w:rsid w:val="003764B4"/>
    <w:rsid w:val="00402563"/>
    <w:rsid w:val="00472502"/>
    <w:rsid w:val="004D3E3C"/>
    <w:rsid w:val="0054529D"/>
    <w:rsid w:val="005733E6"/>
    <w:rsid w:val="00595824"/>
    <w:rsid w:val="006A7B02"/>
    <w:rsid w:val="006E76A6"/>
    <w:rsid w:val="0073263E"/>
    <w:rsid w:val="00757BFA"/>
    <w:rsid w:val="00821196"/>
    <w:rsid w:val="00953C39"/>
    <w:rsid w:val="00A678AC"/>
    <w:rsid w:val="00B0415C"/>
    <w:rsid w:val="00BD10D4"/>
    <w:rsid w:val="00C973E1"/>
    <w:rsid w:val="00D001CC"/>
    <w:rsid w:val="00D20C79"/>
    <w:rsid w:val="00D23828"/>
    <w:rsid w:val="00DB76F0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Checklist for Module 02</vt:lpstr>
      <vt:lpstr>Checklist for Module 01</vt:lpstr>
      <vt:lpstr>Checklist for Module 01</vt:lpstr>
    </vt:vector>
  </TitlesOfParts>
  <Company>WKO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ΚΑΤΑΛΟΓΟΣ ΕΛΕΓΧΟΥ ΓΙΑ ΤΗΝ ΕΝΟΤΗΤΑ 03</dc:title>
  <dc:subject>Develop – Identify and Build-Up the talents of your team</dc:subject>
  <dc:creator>Thomas Tröbinger</dc:creator>
  <cp:keywords/>
  <dc:description/>
  <cp:lastModifiedBy>Savvas Charalambous</cp:lastModifiedBy>
  <cp:revision>4</cp:revision>
  <dcterms:created xsi:type="dcterms:W3CDTF">2021-03-31T07:26:00Z</dcterms:created>
  <dcterms:modified xsi:type="dcterms:W3CDTF">2021-04-12T09:52:00Z</dcterms:modified>
</cp:coreProperties>
</file>