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val="de-DE" w:eastAsia="en-US"/>
        </w:rPr>
        <w:id w:val="-1556238090"/>
        <w:docPartObj>
          <w:docPartGallery w:val="Cover Pages"/>
          <w:docPartUnique/>
        </w:docPartObj>
      </w:sdtPr>
      <w:sdtEndPr>
        <w:rPr>
          <w:sz w:val="22"/>
        </w:rPr>
      </w:sdtEndPr>
      <w:sdtContent>
        <w:p w14:paraId="1A54007F" w14:textId="77777777" w:rsidR="001C5698" w:rsidRPr="00445B4C" w:rsidRDefault="001C5698">
          <w:pPr>
            <w:pStyle w:val="Bezodstpw"/>
            <w:rPr>
              <w:sz w:val="2"/>
              <w:lang w:val="de-DE"/>
            </w:rPr>
          </w:pPr>
        </w:p>
        <w:p w14:paraId="23A3D085" w14:textId="77777777" w:rsidR="001C5698" w:rsidRPr="00445B4C" w:rsidRDefault="001C5698">
          <w:pPr>
            <w:rPr>
              <w:lang w:val="de-DE"/>
            </w:rPr>
          </w:pPr>
        </w:p>
        <w:p w14:paraId="5E8343A0" w14:textId="77777777" w:rsidR="001C5698" w:rsidRPr="00445B4C" w:rsidRDefault="001C5698">
          <w:pPr>
            <w:rPr>
              <w:lang w:val="de-DE"/>
            </w:rPr>
          </w:pPr>
          <w:r w:rsidRPr="00445B4C">
            <w:rPr>
              <w:noProof/>
              <w:lang w:val="de-DE"/>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3D56FA0A" w14:textId="420038FE" w:rsidR="001C5698" w:rsidRPr="00DD0306" w:rsidRDefault="00F86586">
                                    <w:pPr>
                                      <w:pStyle w:val="Bezodstpw"/>
                                      <w:rPr>
                                        <w:rFonts w:ascii="Trebuchet MS" w:eastAsiaTheme="majorEastAsia" w:hAnsi="Trebuchet MS" w:cstheme="majorBidi"/>
                                        <w:caps/>
                                        <w:color w:val="8496B0" w:themeColor="text2" w:themeTint="99"/>
                                        <w:sz w:val="48"/>
                                        <w:szCs w:val="48"/>
                                        <w:lang w:val="de-DE"/>
                                      </w:rPr>
                                    </w:pPr>
                                    <w:r w:rsidRPr="00DD0306">
                                      <w:rPr>
                                        <w:rFonts w:ascii="Trebuchet MS" w:eastAsiaTheme="majorEastAsia" w:hAnsi="Trebuchet MS" w:cstheme="majorBidi"/>
                                        <w:caps/>
                                        <w:color w:val="8496B0" w:themeColor="text2" w:themeTint="99"/>
                                        <w:sz w:val="48"/>
                                        <w:szCs w:val="48"/>
                                        <w:lang w:val="de-DE"/>
                                      </w:rPr>
                                      <w:t>Modul 03</w:t>
                                    </w:r>
                                    <w:r w:rsidR="00DD0306" w:rsidRPr="00DD0306">
                                      <w:rPr>
                                        <w:rFonts w:ascii="Trebuchet MS" w:eastAsiaTheme="majorEastAsia" w:hAnsi="Trebuchet MS" w:cstheme="majorBidi"/>
                                        <w:caps/>
                                        <w:color w:val="8496B0" w:themeColor="text2" w:themeTint="99"/>
                                        <w:sz w:val="48"/>
                                        <w:szCs w:val="48"/>
                                        <w:lang w:val="de-DE"/>
                                      </w:rPr>
                                      <w:t>:</w:t>
                                    </w:r>
                                    <w:r w:rsidRPr="00DD0306">
                                      <w:rPr>
                                        <w:rFonts w:ascii="Trebuchet MS" w:eastAsiaTheme="majorEastAsia" w:hAnsi="Trebuchet MS" w:cstheme="majorBidi"/>
                                        <w:caps/>
                                        <w:color w:val="8496B0" w:themeColor="text2" w:themeTint="99"/>
                                        <w:sz w:val="48"/>
                                        <w:szCs w:val="48"/>
                                        <w:lang w:val="de-DE"/>
                                      </w:rPr>
                                      <w:t xml:space="preserve"> </w:t>
                                    </w:r>
                                    <w:r w:rsidR="00DD0306" w:rsidRPr="00DD0306">
                                      <w:rPr>
                                        <w:rFonts w:ascii="Trebuchet MS" w:eastAsiaTheme="majorEastAsia" w:hAnsi="Trebuchet MS" w:cstheme="majorBidi"/>
                                        <w:caps/>
                                        <w:color w:val="8496B0" w:themeColor="text2" w:themeTint="99"/>
                                        <w:sz w:val="48"/>
                                        <w:szCs w:val="48"/>
                                        <w:lang w:val="de-DE"/>
                                      </w:rPr>
                                      <w:t>mitarbeiterentwicklung</w:t>
                                    </w:r>
                                  </w:p>
                                </w:sdtContent>
                              </w:sdt>
                              <w:p w14:paraId="4CC332E4" w14:textId="22D8F5D8" w:rsidR="001C5698" w:rsidRPr="00012172" w:rsidRDefault="00D11714">
                                <w:pPr>
                                  <w:pStyle w:val="Bezodstpw"/>
                                  <w:spacing w:before="120"/>
                                  <w:rPr>
                                    <w:rFonts w:ascii="Trebuchet MS" w:hAnsi="Trebuchet MS"/>
                                    <w:lang w:val="de-DE"/>
                                  </w:rPr>
                                </w:pPr>
                                <w:sdt>
                                  <w:sdtPr>
                                    <w:rPr>
                                      <w:rFonts w:ascii="Trebuchet MS" w:hAnsi="Trebuchet MS"/>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E31AD" w:rsidRPr="00012172">
                                      <w:rPr>
                                        <w:rFonts w:ascii="Trebuchet MS" w:hAnsi="Trebuchet MS"/>
                                        <w:color w:val="5B9BD5" w:themeColor="accent1"/>
                                        <w:sz w:val="36"/>
                                        <w:szCs w:val="36"/>
                                        <w:lang w:val="de-DE"/>
                                      </w:rPr>
                                      <w:t>Arbeitsblatt</w:t>
                                    </w:r>
                                    <w:r w:rsidR="00F86586">
                                      <w:rPr>
                                        <w:rFonts w:ascii="Trebuchet MS" w:hAnsi="Trebuchet MS"/>
                                        <w:color w:val="5B9BD5" w:themeColor="accent1"/>
                                        <w:sz w:val="36"/>
                                        <w:szCs w:val="36"/>
                                        <w:lang w:val="de-DE"/>
                                      </w:rPr>
                                      <w:t xml:space="preserve"> 03.02.01</w:t>
                                    </w:r>
                                    <w:r w:rsidR="00A968E5" w:rsidRPr="00012172">
                                      <w:rPr>
                                        <w:rFonts w:ascii="Trebuchet MS" w:hAnsi="Trebuchet MS"/>
                                        <w:color w:val="5B9BD5" w:themeColor="accent1"/>
                                        <w:sz w:val="36"/>
                                        <w:szCs w:val="36"/>
                                        <w:lang w:val="de-DE"/>
                                      </w:rPr>
                                      <w:t xml:space="preserve">: </w:t>
                                    </w:r>
                                    <w:r w:rsidR="00012172" w:rsidRPr="00012172">
                                      <w:rPr>
                                        <w:rFonts w:ascii="Trebuchet MS" w:hAnsi="Trebuchet MS"/>
                                        <w:color w:val="5B9BD5" w:themeColor="accent1"/>
                                        <w:sz w:val="36"/>
                                        <w:szCs w:val="36"/>
                                        <w:lang w:val="de-DE"/>
                                      </w:rPr>
                                      <w:t>Erstellung eines Mitar</w:t>
                                    </w:r>
                                    <w:r w:rsidR="00012172">
                                      <w:rPr>
                                        <w:rFonts w:ascii="Trebuchet MS" w:hAnsi="Trebuchet MS"/>
                                        <w:color w:val="5B9BD5" w:themeColor="accent1"/>
                                        <w:sz w:val="36"/>
                                        <w:szCs w:val="36"/>
                                        <w:lang w:val="de-DE"/>
                                      </w:rPr>
                                      <w:t>beiter-</w:t>
                                    </w:r>
                                    <w:proofErr w:type="spellStart"/>
                                    <w:r w:rsidR="00012172">
                                      <w:rPr>
                                        <w:rFonts w:ascii="Trebuchet MS" w:hAnsi="Trebuchet MS"/>
                                        <w:color w:val="5B9BD5" w:themeColor="accent1"/>
                                        <w:sz w:val="36"/>
                                        <w:szCs w:val="36"/>
                                        <w:lang w:val="de-DE"/>
                                      </w:rPr>
                                      <w:t>entwicklungsplans</w:t>
                                    </w:r>
                                    <w:proofErr w:type="spellEnd"/>
                                    <w:r w:rsidR="00012172">
                                      <w:rPr>
                                        <w:rFonts w:ascii="Trebuchet MS" w:hAnsi="Trebuchet MS"/>
                                        <w:color w:val="5B9BD5" w:themeColor="accent1"/>
                                        <w:sz w:val="36"/>
                                        <w:szCs w:val="36"/>
                                        <w:lang w:val="de-DE"/>
                                      </w:rPr>
                                      <w:t xml:space="preserve"> </w:t>
                                    </w:r>
                                    <w:r w:rsidR="00A968E5" w:rsidRPr="00012172">
                                      <w:rPr>
                                        <w:rFonts w:ascii="Trebuchet MS" w:hAnsi="Trebuchet MS"/>
                                        <w:color w:val="5B9BD5" w:themeColor="accent1"/>
                                        <w:sz w:val="36"/>
                                        <w:szCs w:val="36"/>
                                        <w:lang w:val="de-DE"/>
                                      </w:rPr>
                                      <w:t xml:space="preserve">– </w:t>
                                    </w:r>
                                    <w:r w:rsidR="00012172">
                                      <w:rPr>
                                        <w:rFonts w:ascii="Trebuchet MS" w:hAnsi="Trebuchet MS"/>
                                        <w:color w:val="5B9BD5" w:themeColor="accent1"/>
                                        <w:sz w:val="36"/>
                                        <w:szCs w:val="36"/>
                                        <w:lang w:val="de-DE"/>
                                      </w:rPr>
                                      <w:t>Fallbeispiele</w:t>
                                    </w:r>
                                    <w:r w:rsidR="00A968E5" w:rsidRPr="00012172">
                                      <w:rPr>
                                        <w:rFonts w:ascii="Trebuchet MS" w:hAnsi="Trebuchet MS"/>
                                        <w:color w:val="5B9BD5" w:themeColor="accent1"/>
                                        <w:sz w:val="36"/>
                                        <w:szCs w:val="36"/>
                                        <w:lang w:val="de-DE"/>
                                      </w:rPr>
                                      <w:t xml:space="preserve"> </w:t>
                                    </w:r>
                                    <w:r w:rsidR="00012172">
                                      <w:rPr>
                                        <w:rFonts w:ascii="Trebuchet MS" w:hAnsi="Trebuchet MS"/>
                                        <w:color w:val="5B9BD5" w:themeColor="accent1"/>
                                        <w:sz w:val="36"/>
                                        <w:szCs w:val="36"/>
                                        <w:lang w:val="de-DE"/>
                                      </w:rPr>
                                      <w:t>zu</w:t>
                                    </w:r>
                                    <w:r w:rsidR="00A968E5" w:rsidRPr="00012172">
                                      <w:rPr>
                                        <w:rFonts w:ascii="Trebuchet MS" w:hAnsi="Trebuchet MS"/>
                                        <w:color w:val="5B9BD5" w:themeColor="accent1"/>
                                        <w:sz w:val="36"/>
                                        <w:szCs w:val="36"/>
                                        <w:lang w:val="de-DE"/>
                                      </w:rPr>
                                      <w:t xml:space="preserve">r </w:t>
                                    </w:r>
                                    <w:r w:rsidR="00012172">
                                      <w:rPr>
                                        <w:rFonts w:ascii="Trebuchet MS" w:hAnsi="Trebuchet MS"/>
                                        <w:color w:val="5B9BD5" w:themeColor="accent1"/>
                                        <w:sz w:val="36"/>
                                        <w:szCs w:val="36"/>
                                        <w:lang w:val="de-DE"/>
                                      </w:rPr>
                                      <w:t>D</w:t>
                                    </w:r>
                                    <w:r w:rsidR="00A968E5" w:rsidRPr="00012172">
                                      <w:rPr>
                                        <w:rFonts w:ascii="Trebuchet MS" w:hAnsi="Trebuchet MS"/>
                                        <w:color w:val="5B9BD5" w:themeColor="accent1"/>
                                        <w:sz w:val="36"/>
                                        <w:szCs w:val="36"/>
                                        <w:lang w:val="de-DE"/>
                                      </w:rPr>
                                      <w:t>is</w:t>
                                    </w:r>
                                    <w:r w:rsidR="00012172">
                                      <w:rPr>
                                        <w:rFonts w:ascii="Trebuchet MS" w:hAnsi="Trebuchet MS"/>
                                        <w:color w:val="5B9BD5" w:themeColor="accent1"/>
                                        <w:sz w:val="36"/>
                                        <w:szCs w:val="36"/>
                                        <w:lang w:val="de-DE"/>
                                      </w:rPr>
                                      <w:t>k</w:t>
                                    </w:r>
                                    <w:r w:rsidR="00A968E5" w:rsidRPr="00012172">
                                      <w:rPr>
                                        <w:rFonts w:ascii="Trebuchet MS" w:hAnsi="Trebuchet MS"/>
                                        <w:color w:val="5B9BD5" w:themeColor="accent1"/>
                                        <w:sz w:val="36"/>
                                        <w:szCs w:val="36"/>
                                        <w:lang w:val="de-DE"/>
                                      </w:rPr>
                                      <w:t>ussion</w:t>
                                    </w:r>
                                  </w:sdtContent>
                                </w:sdt>
                                <w:r w:rsidR="001C5698" w:rsidRPr="00012172">
                                  <w:rPr>
                                    <w:rFonts w:ascii="Trebuchet MS" w:hAnsi="Trebuchet MS"/>
                                    <w:lang w:val="de-DE"/>
                                  </w:rPr>
                                  <w:t xml:space="preserve"> </w:t>
                                </w:r>
                              </w:p>
                              <w:p w14:paraId="778425D3" w14:textId="77777777" w:rsidR="00F532C3" w:rsidRPr="00012172" w:rsidRDefault="00F532C3">
                                <w:pPr>
                                  <w:pStyle w:val="Bezodstpw"/>
                                  <w:spacing w:before="120"/>
                                  <w:rPr>
                                    <w:rFonts w:ascii="Trebuchet MS" w:hAnsi="Trebuchet MS"/>
                                    <w:color w:val="5B9BD5" w:themeColor="accent1"/>
                                    <w:sz w:val="36"/>
                                    <w:szCs w:val="36"/>
                                    <w:lang w:val="de-DE"/>
                                  </w:rPr>
                                </w:pPr>
                              </w:p>
                              <w:p w14:paraId="23ABF70E" w14:textId="77777777" w:rsidR="001C5698" w:rsidRPr="00012172" w:rsidRDefault="001C569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48"/>
                              <w:szCs w:val="48"/>
                              <w:lang w:val="de-DE"/>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3D56FA0A" w14:textId="420038FE" w:rsidR="001C5698" w:rsidRPr="00DD0306" w:rsidRDefault="00F86586">
                              <w:pPr>
                                <w:pStyle w:val="Bezodstpw"/>
                                <w:rPr>
                                  <w:rFonts w:ascii="Trebuchet MS" w:eastAsiaTheme="majorEastAsia" w:hAnsi="Trebuchet MS" w:cstheme="majorBidi"/>
                                  <w:caps/>
                                  <w:color w:val="8496B0" w:themeColor="text2" w:themeTint="99"/>
                                  <w:sz w:val="48"/>
                                  <w:szCs w:val="48"/>
                                  <w:lang w:val="de-DE"/>
                                </w:rPr>
                              </w:pPr>
                              <w:r w:rsidRPr="00DD0306">
                                <w:rPr>
                                  <w:rFonts w:ascii="Trebuchet MS" w:eastAsiaTheme="majorEastAsia" w:hAnsi="Trebuchet MS" w:cstheme="majorBidi"/>
                                  <w:caps/>
                                  <w:color w:val="8496B0" w:themeColor="text2" w:themeTint="99"/>
                                  <w:sz w:val="48"/>
                                  <w:szCs w:val="48"/>
                                  <w:lang w:val="de-DE"/>
                                </w:rPr>
                                <w:t>Modul 03</w:t>
                              </w:r>
                              <w:r w:rsidR="00DD0306" w:rsidRPr="00DD0306">
                                <w:rPr>
                                  <w:rFonts w:ascii="Trebuchet MS" w:eastAsiaTheme="majorEastAsia" w:hAnsi="Trebuchet MS" w:cstheme="majorBidi"/>
                                  <w:caps/>
                                  <w:color w:val="8496B0" w:themeColor="text2" w:themeTint="99"/>
                                  <w:sz w:val="48"/>
                                  <w:szCs w:val="48"/>
                                  <w:lang w:val="de-DE"/>
                                </w:rPr>
                                <w:t>:</w:t>
                              </w:r>
                              <w:r w:rsidRPr="00DD0306">
                                <w:rPr>
                                  <w:rFonts w:ascii="Trebuchet MS" w:eastAsiaTheme="majorEastAsia" w:hAnsi="Trebuchet MS" w:cstheme="majorBidi"/>
                                  <w:caps/>
                                  <w:color w:val="8496B0" w:themeColor="text2" w:themeTint="99"/>
                                  <w:sz w:val="48"/>
                                  <w:szCs w:val="48"/>
                                  <w:lang w:val="de-DE"/>
                                </w:rPr>
                                <w:t xml:space="preserve"> </w:t>
                              </w:r>
                              <w:r w:rsidR="00DD0306" w:rsidRPr="00DD0306">
                                <w:rPr>
                                  <w:rFonts w:ascii="Trebuchet MS" w:eastAsiaTheme="majorEastAsia" w:hAnsi="Trebuchet MS" w:cstheme="majorBidi"/>
                                  <w:caps/>
                                  <w:color w:val="8496B0" w:themeColor="text2" w:themeTint="99"/>
                                  <w:sz w:val="48"/>
                                  <w:szCs w:val="48"/>
                                  <w:lang w:val="de-DE"/>
                                </w:rPr>
                                <w:t>mitarbeiterentwicklung</w:t>
                              </w:r>
                            </w:p>
                          </w:sdtContent>
                        </w:sdt>
                        <w:p w14:paraId="4CC332E4" w14:textId="22D8F5D8" w:rsidR="001C5698" w:rsidRPr="00012172" w:rsidRDefault="00D11714">
                          <w:pPr>
                            <w:pStyle w:val="Bezodstpw"/>
                            <w:spacing w:before="120"/>
                            <w:rPr>
                              <w:rFonts w:ascii="Trebuchet MS" w:hAnsi="Trebuchet MS"/>
                              <w:lang w:val="de-DE"/>
                            </w:rPr>
                          </w:pPr>
                          <w:sdt>
                            <w:sdtPr>
                              <w:rPr>
                                <w:rFonts w:ascii="Trebuchet MS" w:hAnsi="Trebuchet MS"/>
                                <w:color w:val="5B9BD5" w:themeColor="accent1"/>
                                <w:sz w:val="36"/>
                                <w:szCs w:val="36"/>
                                <w:lang w:val="de-DE"/>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E31AD" w:rsidRPr="00012172">
                                <w:rPr>
                                  <w:rFonts w:ascii="Trebuchet MS" w:hAnsi="Trebuchet MS"/>
                                  <w:color w:val="5B9BD5" w:themeColor="accent1"/>
                                  <w:sz w:val="36"/>
                                  <w:szCs w:val="36"/>
                                  <w:lang w:val="de-DE"/>
                                </w:rPr>
                                <w:t>Arbeitsblatt</w:t>
                              </w:r>
                              <w:r w:rsidR="00F86586">
                                <w:rPr>
                                  <w:rFonts w:ascii="Trebuchet MS" w:hAnsi="Trebuchet MS"/>
                                  <w:color w:val="5B9BD5" w:themeColor="accent1"/>
                                  <w:sz w:val="36"/>
                                  <w:szCs w:val="36"/>
                                  <w:lang w:val="de-DE"/>
                                </w:rPr>
                                <w:t xml:space="preserve"> 03.02.01</w:t>
                              </w:r>
                              <w:r w:rsidR="00A968E5" w:rsidRPr="00012172">
                                <w:rPr>
                                  <w:rFonts w:ascii="Trebuchet MS" w:hAnsi="Trebuchet MS"/>
                                  <w:color w:val="5B9BD5" w:themeColor="accent1"/>
                                  <w:sz w:val="36"/>
                                  <w:szCs w:val="36"/>
                                  <w:lang w:val="de-DE"/>
                                </w:rPr>
                                <w:t xml:space="preserve">: </w:t>
                              </w:r>
                              <w:r w:rsidR="00012172" w:rsidRPr="00012172">
                                <w:rPr>
                                  <w:rFonts w:ascii="Trebuchet MS" w:hAnsi="Trebuchet MS"/>
                                  <w:color w:val="5B9BD5" w:themeColor="accent1"/>
                                  <w:sz w:val="36"/>
                                  <w:szCs w:val="36"/>
                                  <w:lang w:val="de-DE"/>
                                </w:rPr>
                                <w:t>Erstellung eines Mitar</w:t>
                              </w:r>
                              <w:r w:rsidR="00012172">
                                <w:rPr>
                                  <w:rFonts w:ascii="Trebuchet MS" w:hAnsi="Trebuchet MS"/>
                                  <w:color w:val="5B9BD5" w:themeColor="accent1"/>
                                  <w:sz w:val="36"/>
                                  <w:szCs w:val="36"/>
                                  <w:lang w:val="de-DE"/>
                                </w:rPr>
                                <w:t>beiter-</w:t>
                              </w:r>
                              <w:proofErr w:type="spellStart"/>
                              <w:r w:rsidR="00012172">
                                <w:rPr>
                                  <w:rFonts w:ascii="Trebuchet MS" w:hAnsi="Trebuchet MS"/>
                                  <w:color w:val="5B9BD5" w:themeColor="accent1"/>
                                  <w:sz w:val="36"/>
                                  <w:szCs w:val="36"/>
                                  <w:lang w:val="de-DE"/>
                                </w:rPr>
                                <w:t>entwicklungsplans</w:t>
                              </w:r>
                              <w:proofErr w:type="spellEnd"/>
                              <w:r w:rsidR="00012172">
                                <w:rPr>
                                  <w:rFonts w:ascii="Trebuchet MS" w:hAnsi="Trebuchet MS"/>
                                  <w:color w:val="5B9BD5" w:themeColor="accent1"/>
                                  <w:sz w:val="36"/>
                                  <w:szCs w:val="36"/>
                                  <w:lang w:val="de-DE"/>
                                </w:rPr>
                                <w:t xml:space="preserve"> </w:t>
                              </w:r>
                              <w:r w:rsidR="00A968E5" w:rsidRPr="00012172">
                                <w:rPr>
                                  <w:rFonts w:ascii="Trebuchet MS" w:hAnsi="Trebuchet MS"/>
                                  <w:color w:val="5B9BD5" w:themeColor="accent1"/>
                                  <w:sz w:val="36"/>
                                  <w:szCs w:val="36"/>
                                  <w:lang w:val="de-DE"/>
                                </w:rPr>
                                <w:t xml:space="preserve">– </w:t>
                              </w:r>
                              <w:r w:rsidR="00012172">
                                <w:rPr>
                                  <w:rFonts w:ascii="Trebuchet MS" w:hAnsi="Trebuchet MS"/>
                                  <w:color w:val="5B9BD5" w:themeColor="accent1"/>
                                  <w:sz w:val="36"/>
                                  <w:szCs w:val="36"/>
                                  <w:lang w:val="de-DE"/>
                                </w:rPr>
                                <w:t>Fallbeispiele</w:t>
                              </w:r>
                              <w:r w:rsidR="00A968E5" w:rsidRPr="00012172">
                                <w:rPr>
                                  <w:rFonts w:ascii="Trebuchet MS" w:hAnsi="Trebuchet MS"/>
                                  <w:color w:val="5B9BD5" w:themeColor="accent1"/>
                                  <w:sz w:val="36"/>
                                  <w:szCs w:val="36"/>
                                  <w:lang w:val="de-DE"/>
                                </w:rPr>
                                <w:t xml:space="preserve"> </w:t>
                              </w:r>
                              <w:r w:rsidR="00012172">
                                <w:rPr>
                                  <w:rFonts w:ascii="Trebuchet MS" w:hAnsi="Trebuchet MS"/>
                                  <w:color w:val="5B9BD5" w:themeColor="accent1"/>
                                  <w:sz w:val="36"/>
                                  <w:szCs w:val="36"/>
                                  <w:lang w:val="de-DE"/>
                                </w:rPr>
                                <w:t>zu</w:t>
                              </w:r>
                              <w:r w:rsidR="00A968E5" w:rsidRPr="00012172">
                                <w:rPr>
                                  <w:rFonts w:ascii="Trebuchet MS" w:hAnsi="Trebuchet MS"/>
                                  <w:color w:val="5B9BD5" w:themeColor="accent1"/>
                                  <w:sz w:val="36"/>
                                  <w:szCs w:val="36"/>
                                  <w:lang w:val="de-DE"/>
                                </w:rPr>
                                <w:t xml:space="preserve">r </w:t>
                              </w:r>
                              <w:r w:rsidR="00012172">
                                <w:rPr>
                                  <w:rFonts w:ascii="Trebuchet MS" w:hAnsi="Trebuchet MS"/>
                                  <w:color w:val="5B9BD5" w:themeColor="accent1"/>
                                  <w:sz w:val="36"/>
                                  <w:szCs w:val="36"/>
                                  <w:lang w:val="de-DE"/>
                                </w:rPr>
                                <w:t>D</w:t>
                              </w:r>
                              <w:r w:rsidR="00A968E5" w:rsidRPr="00012172">
                                <w:rPr>
                                  <w:rFonts w:ascii="Trebuchet MS" w:hAnsi="Trebuchet MS"/>
                                  <w:color w:val="5B9BD5" w:themeColor="accent1"/>
                                  <w:sz w:val="36"/>
                                  <w:szCs w:val="36"/>
                                  <w:lang w:val="de-DE"/>
                                </w:rPr>
                                <w:t>is</w:t>
                              </w:r>
                              <w:r w:rsidR="00012172">
                                <w:rPr>
                                  <w:rFonts w:ascii="Trebuchet MS" w:hAnsi="Trebuchet MS"/>
                                  <w:color w:val="5B9BD5" w:themeColor="accent1"/>
                                  <w:sz w:val="36"/>
                                  <w:szCs w:val="36"/>
                                  <w:lang w:val="de-DE"/>
                                </w:rPr>
                                <w:t>k</w:t>
                              </w:r>
                              <w:r w:rsidR="00A968E5" w:rsidRPr="00012172">
                                <w:rPr>
                                  <w:rFonts w:ascii="Trebuchet MS" w:hAnsi="Trebuchet MS"/>
                                  <w:color w:val="5B9BD5" w:themeColor="accent1"/>
                                  <w:sz w:val="36"/>
                                  <w:szCs w:val="36"/>
                                  <w:lang w:val="de-DE"/>
                                </w:rPr>
                                <w:t>ussion</w:t>
                              </w:r>
                            </w:sdtContent>
                          </w:sdt>
                          <w:r w:rsidR="001C5698" w:rsidRPr="00012172">
                            <w:rPr>
                              <w:rFonts w:ascii="Trebuchet MS" w:hAnsi="Trebuchet MS"/>
                              <w:lang w:val="de-DE"/>
                            </w:rPr>
                            <w:t xml:space="preserve"> </w:t>
                          </w:r>
                        </w:p>
                        <w:p w14:paraId="778425D3" w14:textId="77777777" w:rsidR="00F532C3" w:rsidRPr="00012172" w:rsidRDefault="00F532C3">
                          <w:pPr>
                            <w:pStyle w:val="Bezodstpw"/>
                            <w:spacing w:before="120"/>
                            <w:rPr>
                              <w:rFonts w:ascii="Trebuchet MS" w:hAnsi="Trebuchet MS"/>
                              <w:color w:val="5B9BD5" w:themeColor="accent1"/>
                              <w:sz w:val="36"/>
                              <w:szCs w:val="36"/>
                              <w:lang w:val="de-DE"/>
                            </w:rPr>
                          </w:pPr>
                        </w:p>
                        <w:p w14:paraId="23ABF70E" w14:textId="77777777" w:rsidR="001C5698" w:rsidRPr="00012172" w:rsidRDefault="001C5698">
                          <w:pPr>
                            <w:rPr>
                              <w:lang w:val="de-DE"/>
                            </w:rPr>
                          </w:pPr>
                        </w:p>
                      </w:txbxContent>
                    </v:textbox>
                    <w10:wrap anchorx="margin" anchory="margin"/>
                  </v:shape>
                </w:pict>
              </mc:Fallback>
            </mc:AlternateContent>
          </w:r>
        </w:p>
        <w:p w14:paraId="6CC62BA3" w14:textId="77777777" w:rsidR="001C5698" w:rsidRPr="00445B4C" w:rsidRDefault="001C5698">
          <w:pPr>
            <w:rPr>
              <w:lang w:val="de-DE"/>
            </w:rPr>
          </w:pPr>
        </w:p>
        <w:p w14:paraId="0984F63E" w14:textId="77777777" w:rsidR="001C5698" w:rsidRPr="00445B4C" w:rsidRDefault="001C5698">
          <w:pPr>
            <w:rPr>
              <w:lang w:val="de-DE"/>
            </w:rPr>
          </w:pPr>
        </w:p>
        <w:p w14:paraId="4CE75CE6" w14:textId="77777777" w:rsidR="001C5698" w:rsidRPr="00445B4C" w:rsidRDefault="001C5698">
          <w:pPr>
            <w:rPr>
              <w:lang w:val="de-DE"/>
            </w:rPr>
          </w:pPr>
          <w:r w:rsidRPr="00445B4C">
            <w:rPr>
              <w:noProof/>
              <w:color w:val="5B9BD5" w:themeColor="accent1"/>
              <w:sz w:val="36"/>
              <w:szCs w:val="36"/>
              <w:lang w:val="de-DE"/>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Pr="00445B4C" w:rsidRDefault="001C5698">
          <w:pPr>
            <w:rPr>
              <w:lang w:val="de-DE"/>
            </w:rPr>
          </w:pPr>
        </w:p>
        <w:p w14:paraId="55B4BF90" w14:textId="77777777" w:rsidR="001C5698" w:rsidRPr="00445B4C" w:rsidRDefault="001C5698">
          <w:pPr>
            <w:rPr>
              <w:lang w:val="de-DE"/>
            </w:rPr>
          </w:pPr>
        </w:p>
        <w:p w14:paraId="1225CA09" w14:textId="2F8C9CC8" w:rsidR="001C5698" w:rsidRPr="00445B4C" w:rsidRDefault="001C5698">
          <w:pPr>
            <w:rPr>
              <w:lang w:val="de-DE"/>
            </w:rPr>
          </w:pPr>
          <w:r w:rsidRPr="00445B4C">
            <w:rPr>
              <w:lang w:val="de-DE"/>
            </w:rPr>
            <w:t>–</w:t>
          </w:r>
        </w:p>
        <w:p w14:paraId="4EC48320" w14:textId="40677CC6" w:rsidR="001C5698" w:rsidRPr="00445B4C" w:rsidRDefault="00F532C3">
          <w:pPr>
            <w:rPr>
              <w:lang w:val="de-DE"/>
            </w:rPr>
          </w:pPr>
          <w:r w:rsidRPr="00445B4C">
            <w:rPr>
              <w:noProof/>
              <w:color w:val="5B9BD5" w:themeColor="accent1"/>
              <w:sz w:val="36"/>
              <w:szCs w:val="36"/>
              <w:lang w:val="de-DE"/>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Pr="00445B4C" w:rsidRDefault="001C5698">
          <w:pPr>
            <w:rPr>
              <w:lang w:val="de-DE"/>
            </w:rPr>
          </w:pPr>
        </w:p>
        <w:p w14:paraId="3A24061A" w14:textId="77777777" w:rsidR="001C5698" w:rsidRPr="00445B4C" w:rsidRDefault="001C5698">
          <w:pPr>
            <w:rPr>
              <w:lang w:val="de-DE"/>
            </w:rPr>
          </w:pPr>
        </w:p>
        <w:p w14:paraId="130AD47C" w14:textId="77777777" w:rsidR="001C5698" w:rsidRPr="00445B4C" w:rsidRDefault="001C5698">
          <w:pPr>
            <w:rPr>
              <w:lang w:val="de-DE"/>
            </w:rPr>
          </w:pPr>
        </w:p>
        <w:p w14:paraId="21866600" w14:textId="77777777" w:rsidR="001C5698" w:rsidRPr="00445B4C" w:rsidRDefault="001C5698">
          <w:pPr>
            <w:rPr>
              <w:lang w:val="de-DE"/>
            </w:rPr>
          </w:pPr>
        </w:p>
        <w:p w14:paraId="3C03D662" w14:textId="77777777" w:rsidR="001C5698" w:rsidRPr="00445B4C" w:rsidRDefault="001C5698">
          <w:pPr>
            <w:rPr>
              <w:lang w:val="de-DE"/>
            </w:rPr>
          </w:pPr>
        </w:p>
        <w:p w14:paraId="7A4432E8" w14:textId="77777777" w:rsidR="001C5698" w:rsidRPr="00445B4C" w:rsidRDefault="001C5698">
          <w:pPr>
            <w:rPr>
              <w:lang w:val="de-DE"/>
            </w:rPr>
          </w:pPr>
        </w:p>
        <w:p w14:paraId="2561EF29" w14:textId="77777777" w:rsidR="001C5698" w:rsidRPr="00445B4C" w:rsidRDefault="001C5698">
          <w:pPr>
            <w:rPr>
              <w:lang w:val="de-DE"/>
            </w:rPr>
          </w:pPr>
          <w:r w:rsidRPr="00445B4C">
            <w:rPr>
              <w:noProof/>
              <w:lang w:val="de-DE"/>
            </w:rPr>
            <mc:AlternateContent>
              <mc:Choice Requires="wps">
                <w:drawing>
                  <wp:anchor distT="91440" distB="91440" distL="114300" distR="114300" simplePos="0" relativeHeight="251663360" behindDoc="0" locked="0" layoutInCell="1" allowOverlap="1" wp14:anchorId="3421944C" wp14:editId="49663DCD">
                    <wp:simplePos x="0" y="0"/>
                    <wp:positionH relativeFrom="margin">
                      <wp:posOffset>1288415</wp:posOffset>
                    </wp:positionH>
                    <wp:positionV relativeFrom="paragraph">
                      <wp:posOffset>3303905</wp:posOffset>
                    </wp:positionV>
                    <wp:extent cx="5057775" cy="133794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337945"/>
                            </a:xfrm>
                            <a:prstGeom prst="rect">
                              <a:avLst/>
                            </a:prstGeom>
                            <a:noFill/>
                            <a:ln w="9525">
                              <a:noFill/>
                              <a:miter lim="800000"/>
                              <a:headEnd/>
                              <a:tailEnd/>
                            </a:ln>
                          </wps:spPr>
                          <wps:txbx>
                            <w:txbxContent>
                              <w:p w14:paraId="65FBC503" w14:textId="0F751287" w:rsidR="001C5698" w:rsidRPr="00012172" w:rsidRDefault="00012172" w:rsidP="00F10A38">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margin-left:101.45pt;margin-top:260.15pt;width:398.25pt;height:105.3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" filled="f" stroked="f">
                    <v:textbox>
                      <w:txbxContent>
                        <w:p w14:paraId="65FBC503" w14:textId="0F751287" w:rsidR="001C5698" w:rsidRPr="00012172" w:rsidRDefault="00012172" w:rsidP="00F10A38">
                          <w:pPr>
                            <w:pBdr>
                              <w:top w:val="single" w:sz="24" w:space="8" w:color="5B9BD5" w:themeColor="accent1"/>
                              <w:bottom w:val="single" w:sz="24" w:space="8" w:color="5B9BD5" w:themeColor="accent1"/>
                            </w:pBdr>
                            <w:spacing w:after="0"/>
                            <w:jc w:val="right"/>
                            <w:rPr>
                              <w:iCs/>
                              <w:color w:val="5B9BD5" w:themeColor="accent1"/>
                              <w:sz w:val="24"/>
                              <w:lang w:val="de-DE"/>
                            </w:rPr>
                          </w:pPr>
                          <w:r w:rsidRPr="00657E4B">
                            <w:rPr>
                              <w:b/>
                              <w:iCs/>
                              <w:color w:val="5B9BD5" w:themeColor="accent1"/>
                              <w:sz w:val="24"/>
                              <w:szCs w:val="24"/>
                              <w:lang w:val="de-DE"/>
                            </w:rPr>
                            <w:t>Projekttitel:</w:t>
                          </w:r>
                          <w:r w:rsidRPr="00657E4B">
                            <w:rPr>
                              <w:iCs/>
                              <w:color w:val="5B9BD5" w:themeColor="accent1"/>
                              <w:sz w:val="24"/>
                              <w:szCs w:val="24"/>
                              <w:lang w:val="de-DE"/>
                            </w:rPr>
                            <w:t xml:space="preserve"> </w:t>
                          </w:r>
                          <w:r>
                            <w:rPr>
                              <w:iCs/>
                              <w:color w:val="5B9BD5" w:themeColor="accent1"/>
                              <w:sz w:val="24"/>
                              <w:szCs w:val="24"/>
                              <w:lang w:val="de-DE"/>
                            </w:rPr>
                            <w:t>Moderne Talentmanagement- und Talentanalyseverfahren 4</w:t>
                          </w:r>
                          <w:r w:rsidRPr="00657E4B">
                            <w:rPr>
                              <w:iCs/>
                              <w:color w:val="5B9BD5" w:themeColor="accent1"/>
                              <w:sz w:val="24"/>
                              <w:szCs w:val="24"/>
                              <w:lang w:val="de-DE"/>
                            </w:rPr>
                            <w:t>.0 f</w:t>
                          </w:r>
                          <w:r>
                            <w:rPr>
                              <w:iCs/>
                              <w:color w:val="5B9BD5" w:themeColor="accent1"/>
                              <w:sz w:val="24"/>
                              <w:szCs w:val="24"/>
                              <w:lang w:val="de-DE"/>
                            </w:rPr>
                            <w:t>ür</w:t>
                          </w:r>
                          <w:r w:rsidRPr="00657E4B">
                            <w:rPr>
                              <w:iCs/>
                              <w:color w:val="5B9BD5" w:themeColor="accent1"/>
                              <w:sz w:val="24"/>
                              <w:szCs w:val="24"/>
                              <w:lang w:val="de-DE"/>
                            </w:rPr>
                            <w:t xml:space="preserve"> </w:t>
                          </w:r>
                          <w:r>
                            <w:rPr>
                              <w:iCs/>
                              <w:color w:val="5B9BD5" w:themeColor="accent1"/>
                              <w:sz w:val="24"/>
                              <w:szCs w:val="24"/>
                              <w:lang w:val="de-DE"/>
                            </w:rPr>
                            <w:t>KMUs</w:t>
                          </w:r>
                          <w:r w:rsidRPr="00657E4B">
                            <w:rPr>
                              <w:iCs/>
                              <w:color w:val="5B9BD5" w:themeColor="accent1"/>
                              <w:sz w:val="24"/>
                              <w:szCs w:val="24"/>
                              <w:lang w:val="de-DE"/>
                            </w:rPr>
                            <w:t xml:space="preserve"> in Europ</w:t>
                          </w:r>
                          <w:r>
                            <w:rPr>
                              <w:iCs/>
                              <w:color w:val="5B9BD5" w:themeColor="accent1"/>
                              <w:sz w:val="24"/>
                              <w:szCs w:val="24"/>
                              <w:lang w:val="de-DE"/>
                            </w:rPr>
                            <w:t xml:space="preserve">a – </w:t>
                          </w:r>
                          <w:r w:rsidRPr="00657E4B">
                            <w:rPr>
                              <w:iCs/>
                              <w:color w:val="5B9BD5" w:themeColor="accent1"/>
                              <w:sz w:val="24"/>
                              <w:szCs w:val="24"/>
                              <w:lang w:val="de-DE"/>
                            </w:rPr>
                            <w:t xml:space="preserve">Überbrückung der </w:t>
                          </w:r>
                          <w:r>
                            <w:rPr>
                              <w:iCs/>
                              <w:color w:val="5B9BD5" w:themeColor="accent1"/>
                              <w:sz w:val="24"/>
                              <w:szCs w:val="24"/>
                              <w:lang w:val="de-DE"/>
                            </w:rPr>
                            <w:t>Lücke</w:t>
                          </w:r>
                          <w:r w:rsidRPr="00657E4B">
                            <w:rPr>
                              <w:iCs/>
                              <w:color w:val="5B9BD5" w:themeColor="accent1"/>
                              <w:sz w:val="24"/>
                              <w:szCs w:val="24"/>
                              <w:lang w:val="de-DE"/>
                            </w:rPr>
                            <w:t xml:space="preserve"> zwischen der Beru</w:t>
                          </w:r>
                          <w:r>
                            <w:rPr>
                              <w:iCs/>
                              <w:color w:val="5B9BD5" w:themeColor="accent1"/>
                              <w:sz w:val="24"/>
                              <w:szCs w:val="24"/>
                              <w:lang w:val="de-DE"/>
                            </w:rPr>
                            <w:t>fsbildung und</w:t>
                          </w:r>
                          <w:r w:rsidRPr="00657E4B">
                            <w:rPr>
                              <w:iCs/>
                              <w:color w:val="5B9BD5" w:themeColor="accent1"/>
                              <w:sz w:val="24"/>
                              <w:szCs w:val="24"/>
                              <w:lang w:val="de-DE"/>
                            </w:rPr>
                            <w:t xml:space="preserve"> </w:t>
                          </w:r>
                          <w:r>
                            <w:rPr>
                              <w:iCs/>
                              <w:color w:val="5B9BD5" w:themeColor="accent1"/>
                              <w:sz w:val="24"/>
                              <w:szCs w:val="24"/>
                              <w:lang w:val="de-DE"/>
                            </w:rPr>
                            <w:t>Wirtschaft</w:t>
                          </w:r>
                          <w:r w:rsidRPr="00657E4B">
                            <w:rPr>
                              <w:iCs/>
                              <w:color w:val="5B9BD5" w:themeColor="accent1"/>
                              <w:sz w:val="24"/>
                              <w:szCs w:val="24"/>
                              <w:lang w:val="de-DE"/>
                            </w:rPr>
                            <w:t xml:space="preserve"> </w:t>
                          </w:r>
                          <w:r w:rsidRPr="00657E4B">
                            <w:rPr>
                              <w:iCs/>
                              <w:color w:val="5B9BD5" w:themeColor="accent1"/>
                              <w:sz w:val="24"/>
                              <w:szCs w:val="24"/>
                              <w:lang w:val="de-DE"/>
                            </w:rPr>
                            <w:br/>
                          </w:r>
                          <w:r w:rsidRPr="00657E4B">
                            <w:rPr>
                              <w:b/>
                              <w:iCs/>
                              <w:color w:val="5B9BD5" w:themeColor="accent1"/>
                              <w:sz w:val="24"/>
                              <w:szCs w:val="24"/>
                              <w:lang w:val="de-DE"/>
                            </w:rPr>
                            <w:t>Projektakronym:</w:t>
                          </w:r>
                          <w:r w:rsidRPr="00657E4B">
                            <w:rPr>
                              <w:iCs/>
                              <w:color w:val="5B9BD5" w:themeColor="accent1"/>
                              <w:sz w:val="24"/>
                              <w:szCs w:val="24"/>
                              <w:lang w:val="de-DE"/>
                            </w:rPr>
                            <w:t xml:space="preserve"> Talent 4.0</w:t>
                          </w:r>
                          <w:r w:rsidRPr="00657E4B">
                            <w:rPr>
                              <w:iCs/>
                              <w:color w:val="5B9BD5" w:themeColor="accent1"/>
                              <w:sz w:val="24"/>
                              <w:szCs w:val="24"/>
                              <w:lang w:val="de-DE"/>
                            </w:rPr>
                            <w:br/>
                          </w:r>
                          <w:r w:rsidRPr="00657E4B">
                            <w:rPr>
                              <w:b/>
                              <w:iCs/>
                              <w:color w:val="5B9BD5" w:themeColor="accent1"/>
                              <w:sz w:val="24"/>
                              <w:szCs w:val="24"/>
                              <w:lang w:val="de-DE"/>
                            </w:rPr>
                            <w:t>Projektnummer:</w:t>
                          </w:r>
                          <w:r w:rsidRPr="00657E4B">
                            <w:rPr>
                              <w:iCs/>
                              <w:color w:val="5B9BD5" w:themeColor="accent1"/>
                              <w:sz w:val="24"/>
                              <w:szCs w:val="24"/>
                              <w:lang w:val="de-DE"/>
                            </w:rPr>
                            <w:t xml:space="preserve"> 2018-1-AT01-KA202-039242</w:t>
                          </w:r>
                        </w:p>
                      </w:txbxContent>
                    </v:textbox>
                    <w10:wrap type="topAndBottom" anchorx="margin"/>
                  </v:shape>
                </w:pict>
              </mc:Fallback>
            </mc:AlternateContent>
          </w:r>
          <w:r w:rsidRPr="00445B4C">
            <w:rPr>
              <w:lang w:val="de-DE"/>
            </w:rPr>
            <w:br w:type="page"/>
          </w:r>
        </w:p>
      </w:sdtContent>
    </w:sdt>
    <w:p w14:paraId="6BF85292" w14:textId="77777777" w:rsidR="00D14418" w:rsidRPr="00445B4C" w:rsidRDefault="00D14418" w:rsidP="00D14418">
      <w:pPr>
        <w:pStyle w:val="Nagwek1"/>
        <w:spacing w:before="0" w:after="240"/>
        <w:rPr>
          <w:lang w:val="de-DE"/>
        </w:rPr>
      </w:pPr>
      <w:r w:rsidRPr="00445B4C">
        <w:rPr>
          <w:lang w:val="de-DE"/>
        </w:rPr>
        <w:lastRenderedPageBreak/>
        <w:t>Anleitungen</w:t>
      </w:r>
    </w:p>
    <w:p w14:paraId="3084ADDD" w14:textId="1C867F0D" w:rsidR="00D14418" w:rsidRPr="00445B4C" w:rsidRDefault="00D14418" w:rsidP="00D14418">
      <w:pPr>
        <w:pStyle w:val="Nagwek1"/>
        <w:spacing w:before="0" w:after="120"/>
        <w:rPr>
          <w:lang w:val="de-DE"/>
        </w:rPr>
      </w:pPr>
      <w:r w:rsidRPr="00445B4C">
        <w:rPr>
          <w:lang w:val="de-DE"/>
        </w:rPr>
        <w:t>Schritt 01 – Aufteilung in zwei Teams</w:t>
      </w:r>
    </w:p>
    <w:p w14:paraId="0919A718" w14:textId="77777777" w:rsidR="00970E9F" w:rsidRPr="00445B4C" w:rsidRDefault="00970E9F" w:rsidP="00445B4C">
      <w:pPr>
        <w:spacing w:after="240"/>
        <w:rPr>
          <w:color w:val="00B050"/>
          <w:lang w:val="de-DE"/>
        </w:rPr>
      </w:pPr>
      <w:r w:rsidRPr="00445B4C">
        <w:rPr>
          <w:lang w:val="de-DE"/>
        </w:rPr>
        <w:t xml:space="preserve">Die Lernenden sollten in zwei Teams aufgeteilt werden, denen jeweils eines der unten aufgeführten Fallbeispiele zugeteilt wird. Die Teams sollten sich 20-25 Minuten Zeit nehmen, um die Fallbeispiele zu besprechen und dann Schritte aufzulisten, die das Management und die Führungskräfte in jedem der beiden Fälle </w:t>
      </w:r>
      <w:proofErr w:type="spellStart"/>
      <w:r w:rsidRPr="00445B4C">
        <w:rPr>
          <w:lang w:val="de-DE"/>
        </w:rPr>
        <w:t>unternehmen</w:t>
      </w:r>
      <w:proofErr w:type="spellEnd"/>
      <w:r w:rsidRPr="00445B4C">
        <w:rPr>
          <w:lang w:val="de-DE"/>
        </w:rPr>
        <w:t xml:space="preserve"> sollten, um ihre Mitarbeiter in ihrer beruflichen und persönlichen Entwicklung zu unterstützen.</w:t>
      </w:r>
    </w:p>
    <w:p w14:paraId="13134567" w14:textId="77777777" w:rsidR="00D14418" w:rsidRPr="00445B4C" w:rsidRDefault="00D14418" w:rsidP="00D14418">
      <w:pPr>
        <w:pStyle w:val="Nagwek1"/>
        <w:spacing w:before="0" w:after="120"/>
        <w:rPr>
          <w:lang w:val="de-DE"/>
        </w:rPr>
      </w:pPr>
      <w:r w:rsidRPr="00445B4C">
        <w:rPr>
          <w:lang w:val="de-DE"/>
        </w:rPr>
        <w:t>Schritt 02 – Präsentation</w:t>
      </w:r>
    </w:p>
    <w:p w14:paraId="3E76ED93" w14:textId="77777777" w:rsidR="00AE4742" w:rsidRPr="00445B4C" w:rsidRDefault="00AE4742" w:rsidP="00445B4C">
      <w:pPr>
        <w:spacing w:after="240"/>
        <w:rPr>
          <w:lang w:val="de-DE"/>
        </w:rPr>
      </w:pPr>
      <w:r w:rsidRPr="00445B4C">
        <w:rPr>
          <w:lang w:val="de-DE"/>
        </w:rPr>
        <w:t>Die beiden Teams sollten wieder zusammenkommen und jedes von ihnen sollte einen Vertreter benennen, der das von ihnen untersuchten Fallbeispiel zusammen mit einer Liste der vorgeschlagenen Maßnahmen und Schritte zur Unterstützung der betroffenen Mitarbeiter präsentiert. Einzelpersonen aus beiden Teams können Vorschläge einbringen oder Fragen stellen, um gemeinsam den vorgeschlagenen Mitarbeiterentwicklungsplan zu verbessern.</w:t>
      </w:r>
    </w:p>
    <w:p w14:paraId="4DBB06B4" w14:textId="77777777" w:rsidR="00D14418" w:rsidRPr="00445B4C" w:rsidRDefault="00D14418" w:rsidP="00D14418">
      <w:pPr>
        <w:pStyle w:val="Nagwek1"/>
        <w:spacing w:before="0" w:after="120"/>
        <w:rPr>
          <w:lang w:val="de-DE"/>
        </w:rPr>
      </w:pPr>
      <w:r w:rsidRPr="00445B4C">
        <w:rPr>
          <w:lang w:val="de-DE"/>
        </w:rPr>
        <w:t>Schritt 03 – Diskussion</w:t>
      </w:r>
    </w:p>
    <w:p w14:paraId="446717F8" w14:textId="77777777" w:rsidR="00D52447" w:rsidRPr="00445B4C" w:rsidRDefault="00D52447" w:rsidP="00D52447">
      <w:pPr>
        <w:spacing w:after="120"/>
        <w:rPr>
          <w:lang w:val="de-DE"/>
        </w:rPr>
      </w:pPr>
      <w:r w:rsidRPr="00445B4C">
        <w:rPr>
          <w:lang w:val="de-DE"/>
        </w:rPr>
        <w:t>Im Anschluss an die Präsentationen erhalten die Lernenden eine Möglichkeit, über den Prozess und etwaige Herausforderungen, die sie im Prozess wahrnehmen, sowie Dinge, die ihrer Meinung nach berücksichtigt werden sollten, oder Ansätze und Schritte, die sie aus ihrer persönlichen oder beruflichen Erfahrung heraus für sinnvoll halten, zu diskutieren.</w:t>
      </w:r>
    </w:p>
    <w:p w14:paraId="596EBE70" w14:textId="77777777" w:rsidR="00F6029D" w:rsidRPr="00445B4C" w:rsidRDefault="00F6029D" w:rsidP="00D14418">
      <w:pPr>
        <w:spacing w:after="120"/>
        <w:rPr>
          <w:lang w:val="de-DE"/>
        </w:rPr>
      </w:pPr>
    </w:p>
    <w:p w14:paraId="29E3698D" w14:textId="380984D5" w:rsidR="00323A2D" w:rsidRPr="00445B4C" w:rsidRDefault="00D14418" w:rsidP="00D14418">
      <w:pPr>
        <w:spacing w:after="120"/>
        <w:rPr>
          <w:b/>
          <w:bCs/>
          <w:lang w:val="de-DE"/>
        </w:rPr>
      </w:pPr>
      <w:r w:rsidRPr="00445B4C">
        <w:rPr>
          <w:b/>
          <w:bCs/>
          <w:lang w:val="de-DE"/>
        </w:rPr>
        <w:t>Fall</w:t>
      </w:r>
      <w:r w:rsidR="00323A2D" w:rsidRPr="00445B4C">
        <w:rPr>
          <w:b/>
          <w:bCs/>
          <w:lang w:val="de-DE"/>
        </w:rPr>
        <w:t xml:space="preserve"> 1</w:t>
      </w:r>
    </w:p>
    <w:p w14:paraId="4B7135D2" w14:textId="77777777" w:rsidR="009358A6" w:rsidRPr="00445B4C" w:rsidRDefault="009358A6" w:rsidP="009358A6">
      <w:pPr>
        <w:spacing w:after="120"/>
        <w:rPr>
          <w:lang w:val="de-DE"/>
        </w:rPr>
      </w:pPr>
      <w:r w:rsidRPr="00445B4C">
        <w:rPr>
          <w:lang w:val="de-DE"/>
        </w:rPr>
        <w:t>John, 50 Jahre alt, arbeitete seit seinem Collegeabschluss in der Fabrik. Er zeigte stets ein großes Engagement für seine Arbeit und bewältigte die ihm übertragenen Verantwortlichkeiten hervorragend. Seine Vorgesetzten lobten ihn stets für seine Arbeitsmoral und seinen bedeutsamen Beitrag fürs Unternehmen und gaben der Geschäftsführung positive Beurteilungen über ihn. Infolgedessen beschloss die Geschäftsführung der Firma, seine mögliche Beförderung zum Vorgesetzten zu prüfen, der für ein Team von drei weiteren Mitarbeitern verantwortlich wäre. Allerdings gab es dabei einige Vorbehalte, weil man das Gefühl hatte, dass er nicht, wie einige der jüngeren Mitarbeiter, über die digitalen Kompetenzen verfügt, die er braucht, um sich an die sich ständig ändernden technischen Arbeitsanforderungen anzupassen, und weil er keine vorherige Erfahrung darin hat, ein Team zu managen, zu beaufsichtigen und anzuführen.</w:t>
      </w:r>
    </w:p>
    <w:p w14:paraId="1CF04333" w14:textId="77777777" w:rsidR="00323A2D" w:rsidRPr="00445B4C" w:rsidRDefault="00323A2D" w:rsidP="00D14418">
      <w:pPr>
        <w:spacing w:after="120"/>
        <w:rPr>
          <w:lang w:val="de-DE"/>
        </w:rPr>
      </w:pPr>
    </w:p>
    <w:p w14:paraId="484EBA64" w14:textId="69EA0980" w:rsidR="00323A2D" w:rsidRPr="00445B4C" w:rsidRDefault="00D14418" w:rsidP="00D14418">
      <w:pPr>
        <w:spacing w:after="120"/>
        <w:rPr>
          <w:b/>
          <w:bCs/>
          <w:lang w:val="de-DE"/>
        </w:rPr>
      </w:pPr>
      <w:r w:rsidRPr="00445B4C">
        <w:rPr>
          <w:b/>
          <w:bCs/>
          <w:lang w:val="de-DE"/>
        </w:rPr>
        <w:t>Fall</w:t>
      </w:r>
      <w:r w:rsidR="00323A2D" w:rsidRPr="00445B4C">
        <w:rPr>
          <w:b/>
          <w:bCs/>
          <w:lang w:val="de-DE"/>
        </w:rPr>
        <w:t xml:space="preserve"> 2</w:t>
      </w:r>
    </w:p>
    <w:p w14:paraId="238F156A" w14:textId="77777777" w:rsidR="00445B4C" w:rsidRPr="00445B4C" w:rsidRDefault="00445B4C" w:rsidP="00445B4C">
      <w:pPr>
        <w:spacing w:after="120"/>
        <w:rPr>
          <w:color w:val="00B050"/>
          <w:lang w:val="de-DE"/>
        </w:rPr>
      </w:pPr>
      <w:r w:rsidRPr="00445B4C">
        <w:rPr>
          <w:lang w:val="de-DE"/>
        </w:rPr>
        <w:t>Helen, 23 Jahre alt, arbeitet als Junior-Angestellte in einer Finanzberatungsfirma, wo sie für den Umgang mit einer Vielzahl von Kunden, die sie berät und ihre Anfragen hinsichtlich ihrer Finanzgeschäfte beantwortet, verantwortlich ist. Dies ist Helens erster Job seit ihrem Universitätsabschluss, und sie ist jetzt seit 6 Monaten in der Firma. Obwohl sie mit der Arbeit zufrieden ist, ist sie sich nicht sicher, welche Perspektiven diese Branche für sie bereithält und ob dies etwas ist, was sie langfristig machen möchte. Außerdem hat sie das Gefühl, dass ihr die Erfahrung und das Wissen fehlt, um ihre Aufgaben kompetent zu erledigen. Da sie ein introvertierter Mensch ist, fühlt sie sich in Kontakten und Beziehungen mit Kunden und Mitarbeitern auf zwischenmenschlicher Ebene noch nicht ganz wohl.</w:t>
      </w:r>
    </w:p>
    <w:p w14:paraId="65ECC00B" w14:textId="77777777" w:rsidR="001758CE" w:rsidRPr="00445B4C" w:rsidRDefault="001758CE" w:rsidP="001758CE">
      <w:pPr>
        <w:rPr>
          <w:lang w:val="de-DE"/>
        </w:rPr>
      </w:pPr>
    </w:p>
    <w:p w14:paraId="46905F01" w14:textId="77777777" w:rsidR="001758CE" w:rsidRPr="00445B4C" w:rsidRDefault="001758CE" w:rsidP="001758CE">
      <w:pPr>
        <w:rPr>
          <w:lang w:val="de-DE"/>
        </w:rPr>
      </w:pPr>
    </w:p>
    <w:p w14:paraId="2B99909E" w14:textId="77777777" w:rsidR="00291F80" w:rsidRPr="00445B4C" w:rsidRDefault="00291F80" w:rsidP="001758CE">
      <w:pPr>
        <w:rPr>
          <w:lang w:val="de-DE"/>
        </w:rPr>
      </w:pPr>
    </w:p>
    <w:p w14:paraId="75CF58FF" w14:textId="77777777" w:rsidR="00012172" w:rsidRPr="00445B4C" w:rsidRDefault="00012172" w:rsidP="00012172">
      <w:pPr>
        <w:jc w:val="center"/>
        <w:rPr>
          <w:sz w:val="96"/>
          <w:lang w:val="de-DE"/>
        </w:rPr>
      </w:pPr>
      <w:r w:rsidRPr="00445B4C">
        <w:rPr>
          <w:sz w:val="96"/>
          <w:lang w:val="de-DE"/>
        </w:rPr>
        <w:t>Um mehr zu erfahren, besuchen Sie unsere Projektwebsite</w:t>
      </w:r>
    </w:p>
    <w:p w14:paraId="2E961B22" w14:textId="77777777" w:rsidR="00012172" w:rsidRPr="00445B4C" w:rsidRDefault="00012172" w:rsidP="00012172">
      <w:pPr>
        <w:jc w:val="center"/>
        <w:rPr>
          <w:sz w:val="96"/>
          <w:lang w:val="de-DE"/>
        </w:rPr>
      </w:pPr>
      <w:r w:rsidRPr="00445B4C">
        <w:rPr>
          <w:sz w:val="96"/>
          <w:lang w:val="de-DE"/>
        </w:rPr>
        <w:t xml:space="preserve"> </w:t>
      </w:r>
      <w:hyperlink r:id="rId8" w:history="1">
        <w:r w:rsidRPr="00445B4C">
          <w:rPr>
            <w:rStyle w:val="Hipercze"/>
            <w:sz w:val="96"/>
            <w:lang w:val="de-DE"/>
          </w:rPr>
          <w:t>t4lent.eu</w:t>
        </w:r>
      </w:hyperlink>
      <w:r w:rsidRPr="00445B4C">
        <w:rPr>
          <w:sz w:val="96"/>
          <w:lang w:val="de-DE"/>
        </w:rPr>
        <w:t xml:space="preserve"> </w:t>
      </w:r>
    </w:p>
    <w:p w14:paraId="4F9BC1CA" w14:textId="77777777" w:rsidR="00012172" w:rsidRPr="00445B4C" w:rsidRDefault="00012172" w:rsidP="00012172">
      <w:pPr>
        <w:jc w:val="center"/>
        <w:rPr>
          <w:sz w:val="96"/>
          <w:lang w:val="de-DE"/>
        </w:rPr>
      </w:pPr>
    </w:p>
    <w:p w14:paraId="25664571" w14:textId="77777777" w:rsidR="00012172" w:rsidRPr="00445B4C" w:rsidRDefault="00012172" w:rsidP="00012172">
      <w:pPr>
        <w:jc w:val="center"/>
        <w:rPr>
          <w:sz w:val="96"/>
          <w:lang w:val="de-DE"/>
        </w:rPr>
      </w:pPr>
      <w:r w:rsidRPr="00445B4C">
        <w:rPr>
          <w:sz w:val="96"/>
          <w:lang w:val="de-DE"/>
        </w:rPr>
        <w:t xml:space="preserve">oder unser </w:t>
      </w:r>
    </w:p>
    <w:p w14:paraId="5F82B878" w14:textId="77777777" w:rsidR="00012172" w:rsidRPr="00445B4C" w:rsidRDefault="00012172" w:rsidP="00012172">
      <w:pPr>
        <w:jc w:val="center"/>
        <w:rPr>
          <w:sz w:val="96"/>
          <w:lang w:val="de-DE"/>
        </w:rPr>
      </w:pPr>
      <w:r w:rsidRPr="00445B4C">
        <w:rPr>
          <w:sz w:val="96"/>
          <w:lang w:val="de-DE"/>
        </w:rPr>
        <w:t>Facebook-Profil</w:t>
      </w:r>
    </w:p>
    <w:p w14:paraId="34EBCB2E" w14:textId="77777777" w:rsidR="00012172" w:rsidRPr="00445B4C" w:rsidRDefault="00012172" w:rsidP="00012172">
      <w:pPr>
        <w:jc w:val="center"/>
        <w:rPr>
          <w:lang w:val="de-DE"/>
        </w:rPr>
      </w:pPr>
      <w:r w:rsidRPr="00445B4C">
        <w:rPr>
          <w:sz w:val="96"/>
          <w:lang w:val="de-DE"/>
        </w:rPr>
        <w:t xml:space="preserve"> @t4lent.eu</w:t>
      </w:r>
    </w:p>
    <w:p w14:paraId="51F17F96" w14:textId="77777777" w:rsidR="001404E4" w:rsidRPr="00445B4C" w:rsidRDefault="001404E4" w:rsidP="00011CFD">
      <w:pPr>
        <w:rPr>
          <w:lang w:val="de-DE"/>
        </w:rPr>
      </w:pPr>
    </w:p>
    <w:sectPr w:rsidR="001404E4" w:rsidRPr="00445B4C"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D5EC" w14:textId="77777777" w:rsidR="00D11714" w:rsidRDefault="00D11714" w:rsidP="00011CFD">
      <w:pPr>
        <w:spacing w:after="0" w:line="240" w:lineRule="auto"/>
      </w:pPr>
      <w:r>
        <w:separator/>
      </w:r>
    </w:p>
  </w:endnote>
  <w:endnote w:type="continuationSeparator" w:id="0">
    <w:p w14:paraId="0F3874A0" w14:textId="77777777" w:rsidR="00D11714" w:rsidRDefault="00D11714"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Stopka"/>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4F7F" w14:textId="77777777" w:rsidR="00012172" w:rsidRDefault="00012172" w:rsidP="00012172">
    <w:pPr>
      <w:pStyle w:val="Stopka"/>
      <w:rPr>
        <w:rFonts w:ascii="Calibri" w:hAnsi="Calibri" w:cs="Calibri"/>
        <w:color w:val="222C34"/>
        <w:sz w:val="14"/>
        <w:szCs w:val="27"/>
        <w:shd w:val="clear" w:color="auto" w:fill="FFFFFF"/>
        <w:lang w:val="en-US"/>
      </w:rPr>
    </w:pPr>
  </w:p>
  <w:p w14:paraId="35BF9307" w14:textId="77777777" w:rsidR="00012172" w:rsidRPr="00163A40" w:rsidRDefault="00012172" w:rsidP="00012172">
    <w:pPr>
      <w:pStyle w:val="Stopka"/>
      <w:rPr>
        <w:rFonts w:cs="Calibri"/>
        <w:color w:val="222C34"/>
        <w:sz w:val="14"/>
        <w:szCs w:val="27"/>
        <w:shd w:val="clear" w:color="auto" w:fill="FFFFFF"/>
        <w:lang w:val="de-DE"/>
      </w:rPr>
    </w:pPr>
    <w:r w:rsidRPr="00091751">
      <w:rPr>
        <w:noProof/>
        <w:sz w:val="2"/>
        <w:lang w:eastAsia="de-AT"/>
      </w:rPr>
      <w:drawing>
        <wp:anchor distT="0" distB="0" distL="114300" distR="114300" simplePos="0" relativeHeight="251672576" behindDoc="1" locked="0" layoutInCell="1" allowOverlap="1" wp14:anchorId="7697A534" wp14:editId="32A9ACE2">
          <wp:simplePos x="0" y="0"/>
          <wp:positionH relativeFrom="margin">
            <wp:posOffset>4298315</wp:posOffset>
          </wp:positionH>
          <wp:positionV relativeFrom="paragraph">
            <wp:posOffset>20320</wp:posOffset>
          </wp:positionV>
          <wp:extent cx="1896110" cy="386080"/>
          <wp:effectExtent l="0" t="0" r="8890" b="0"/>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Pr="005F3920">
      <w:rPr>
        <w:rFonts w:cstheme="minorHAnsi"/>
        <w:color w:val="333333"/>
        <w:sz w:val="14"/>
        <w:szCs w:val="14"/>
        <w:shd w:val="clear" w:color="auto" w:fill="FFFFFF"/>
        <w:lang w:val="de-DE"/>
      </w:rPr>
      <w:t>Die Unterstützung der Europäischen Kommission für die Erstellung dieser</w:t>
    </w:r>
    <w:r w:rsidRPr="00163A40">
      <w:rPr>
        <w:rFonts w:cs="Calibri"/>
        <w:color w:val="222C34"/>
        <w:sz w:val="14"/>
        <w:szCs w:val="27"/>
        <w:shd w:val="clear" w:color="auto" w:fill="FFFFFF"/>
        <w:lang w:val="de-DE"/>
      </w:rPr>
      <w:t xml:space="preserve"> </w:t>
    </w:r>
  </w:p>
  <w:p w14:paraId="11784FDC" w14:textId="77777777" w:rsidR="00012172" w:rsidRDefault="00012172" w:rsidP="00012172">
    <w:pPr>
      <w:pStyle w:val="Stopka"/>
      <w:tabs>
        <w:tab w:val="left" w:pos="7658"/>
      </w:tabs>
      <w:rPr>
        <w:rFonts w:cstheme="minorHAnsi"/>
        <w:color w:val="333333"/>
        <w:sz w:val="14"/>
        <w:szCs w:val="14"/>
        <w:shd w:val="clear" w:color="auto" w:fill="FFFFFF"/>
        <w:lang w:val="de-DE"/>
      </w:rPr>
    </w:pPr>
    <w:r w:rsidRPr="005F3920">
      <w:rPr>
        <w:rFonts w:cstheme="minorHAnsi"/>
        <w:color w:val="333333"/>
        <w:sz w:val="14"/>
        <w:szCs w:val="14"/>
        <w:shd w:val="clear" w:color="auto" w:fill="FFFFFF"/>
        <w:lang w:val="de-DE"/>
      </w:rPr>
      <w:t xml:space="preserve">Veröffentlichung stellt keine Billigung des Inhalts dar, welcher nur die Ansichten </w:t>
    </w:r>
  </w:p>
  <w:p w14:paraId="4F9C5601" w14:textId="77777777" w:rsidR="00012172" w:rsidRPr="00AC7421" w:rsidRDefault="00012172" w:rsidP="00012172">
    <w:pPr>
      <w:pStyle w:val="Stopka"/>
      <w:tabs>
        <w:tab w:val="left" w:pos="6998"/>
      </w:tabs>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Verfasser wiedergibt, und die Kommission kann nicht für eine etwaige Verwendung</w:t>
    </w:r>
    <w:r w:rsidRPr="00AC7421">
      <w:rPr>
        <w:rFonts w:cs="Calibri"/>
        <w:color w:val="222C34"/>
        <w:sz w:val="14"/>
        <w:szCs w:val="27"/>
        <w:shd w:val="clear" w:color="auto" w:fill="FFFFFF"/>
        <w:lang w:val="de-DE"/>
      </w:rPr>
      <w:t xml:space="preserve"> </w:t>
    </w:r>
  </w:p>
  <w:p w14:paraId="3B9C4F36" w14:textId="77777777" w:rsidR="00012172" w:rsidRPr="00D35573" w:rsidRDefault="00012172" w:rsidP="00012172">
    <w:pPr>
      <w:pStyle w:val="Stopka"/>
      <w:rPr>
        <w:rFonts w:cs="Calibri"/>
        <w:color w:val="222C34"/>
        <w:sz w:val="14"/>
        <w:szCs w:val="27"/>
        <w:shd w:val="clear" w:color="auto" w:fill="FFFFFF"/>
        <w:lang w:val="de-DE"/>
      </w:rPr>
    </w:pPr>
    <w:r w:rsidRPr="005F3920">
      <w:rPr>
        <w:rFonts w:cstheme="minorHAnsi"/>
        <w:color w:val="333333"/>
        <w:sz w:val="14"/>
        <w:szCs w:val="14"/>
        <w:shd w:val="clear" w:color="auto" w:fill="FFFFFF"/>
        <w:lang w:val="de-DE"/>
      </w:rPr>
      <w:t>der darin enthaltenen Informationen haftbar gemacht werden</w:t>
    </w:r>
    <w:r w:rsidRPr="00AC7421">
      <w:rPr>
        <w:rFonts w:cs="Calibri"/>
        <w:color w:val="222C34"/>
        <w:sz w:val="14"/>
        <w:szCs w:val="27"/>
        <w:shd w:val="clear" w:color="auto" w:fill="FFFFFF"/>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9B22" w14:textId="77777777" w:rsidR="00D11714" w:rsidRDefault="00D11714" w:rsidP="00011CFD">
      <w:pPr>
        <w:spacing w:after="0" w:line="240" w:lineRule="auto"/>
      </w:pPr>
      <w:r>
        <w:separator/>
      </w:r>
    </w:p>
  </w:footnote>
  <w:footnote w:type="continuationSeparator" w:id="0">
    <w:p w14:paraId="285CE048" w14:textId="77777777" w:rsidR="00D11714" w:rsidRDefault="00D11714"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352D7731" w:rsidR="00011CFD" w:rsidRPr="00DF0EE4" w:rsidRDefault="00012172" w:rsidP="00012172">
    <w:pPr>
      <w:pStyle w:val="Nagwek"/>
    </w:pPr>
    <w:r w:rsidRPr="00091751">
      <w:rPr>
        <w:noProof/>
        <w:sz w:val="2"/>
        <w:lang w:eastAsia="de-AT"/>
      </w:rPr>
      <w:drawing>
        <wp:anchor distT="0" distB="0" distL="114300" distR="114300" simplePos="0" relativeHeight="251674624" behindDoc="1" locked="0" layoutInCell="1" allowOverlap="1" wp14:anchorId="1EF71BAB" wp14:editId="720871F6">
          <wp:simplePos x="0" y="0"/>
          <wp:positionH relativeFrom="margin">
            <wp:posOffset>4277995</wp:posOffset>
          </wp:positionH>
          <wp:positionV relativeFrom="paragraph">
            <wp:posOffset>-48260</wp:posOffset>
          </wp:positionV>
          <wp:extent cx="1896110" cy="386080"/>
          <wp:effectExtent l="0" t="0" r="8890" b="0"/>
          <wp:wrapNone/>
          <wp:docPr id="1"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Grafik 362"/>
                  <pic:cNvPicPr/>
                </pic:nvPicPr>
                <pic:blipFill>
                  <a:blip r:embed="rId1">
                    <a:extLst>
                      <a:ext uri="{28A0092B-C50C-407E-A947-70E740481C1C}">
                        <a14:useLocalDpi xmlns:a14="http://schemas.microsoft.com/office/drawing/2010/main" val="0"/>
                      </a:ext>
                    </a:extLst>
                  </a:blip>
                  <a:stretch>
                    <a:fillRect/>
                  </a:stretch>
                </pic:blipFill>
                <pic:spPr>
                  <a:xfrm>
                    <a:off x="0" y="0"/>
                    <a:ext cx="1896110" cy="386080"/>
                  </a:xfrm>
                  <a:prstGeom prst="rect">
                    <a:avLst/>
                  </a:prstGeom>
                </pic:spPr>
              </pic:pic>
            </a:graphicData>
          </a:graphic>
          <wp14:sizeRelV relativeFrom="margin">
            <wp14:pctHeight>0</wp14:pctHeight>
          </wp14:sizeRelV>
        </wp:anchor>
      </w:drawing>
    </w:r>
    <w:r w:rsidR="00011CFD">
      <w:rPr>
        <w:noProof/>
        <w:lang w:val="en-US"/>
      </w:rPr>
      <w:drawing>
        <wp:anchor distT="0" distB="0" distL="114300" distR="114300" simplePos="0" relativeHeight="251658240" behindDoc="0" locked="0" layoutInCell="1" allowOverlap="1" wp14:anchorId="434D0A58" wp14:editId="4179E422">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Pr>
        <w:iCs/>
        <w:color w:val="000000" w:themeColor="text1"/>
        <w:lang w:val="en-US"/>
      </w:rPr>
      <w:t xml:space="preserve">              </w:t>
    </w:r>
    <w:r w:rsidR="00DF0EE4" w:rsidRPr="00DF0EE4">
      <w:rPr>
        <w:iCs/>
        <w:color w:val="000000" w:themeColor="text1"/>
        <w:lang w:val="en-US"/>
      </w:rPr>
      <w:t>2018-1-AT01-KA202-039242</w:t>
    </w:r>
  </w:p>
  <w:p w14:paraId="2D81D36C" w14:textId="77777777" w:rsidR="00011CFD" w:rsidRDefault="00011C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Nagwek"/>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172"/>
    <w:rsid w:val="0001295A"/>
    <w:rsid w:val="00023B04"/>
    <w:rsid w:val="0003263F"/>
    <w:rsid w:val="000A0B16"/>
    <w:rsid w:val="000D18E6"/>
    <w:rsid w:val="001404E4"/>
    <w:rsid w:val="001758CE"/>
    <w:rsid w:val="001B1FD1"/>
    <w:rsid w:val="001C4FAE"/>
    <w:rsid w:val="001C5698"/>
    <w:rsid w:val="00291F80"/>
    <w:rsid w:val="002E31AD"/>
    <w:rsid w:val="00323A2D"/>
    <w:rsid w:val="00341910"/>
    <w:rsid w:val="003E5C92"/>
    <w:rsid w:val="00402563"/>
    <w:rsid w:val="004133D9"/>
    <w:rsid w:val="00445B4C"/>
    <w:rsid w:val="0054529D"/>
    <w:rsid w:val="00570CE4"/>
    <w:rsid w:val="005C4335"/>
    <w:rsid w:val="005E6D69"/>
    <w:rsid w:val="00647B46"/>
    <w:rsid w:val="0073263E"/>
    <w:rsid w:val="00733720"/>
    <w:rsid w:val="008238E8"/>
    <w:rsid w:val="009358A6"/>
    <w:rsid w:val="0096703E"/>
    <w:rsid w:val="00970E9F"/>
    <w:rsid w:val="009D2635"/>
    <w:rsid w:val="00A968E5"/>
    <w:rsid w:val="00AA0E9C"/>
    <w:rsid w:val="00AE4742"/>
    <w:rsid w:val="00B8182D"/>
    <w:rsid w:val="00C440BC"/>
    <w:rsid w:val="00C863E9"/>
    <w:rsid w:val="00C973E1"/>
    <w:rsid w:val="00D11714"/>
    <w:rsid w:val="00D14418"/>
    <w:rsid w:val="00D21900"/>
    <w:rsid w:val="00D23828"/>
    <w:rsid w:val="00D52447"/>
    <w:rsid w:val="00DD0306"/>
    <w:rsid w:val="00DF0EE4"/>
    <w:rsid w:val="00EE7AD3"/>
    <w:rsid w:val="00F10A38"/>
    <w:rsid w:val="00F224C9"/>
    <w:rsid w:val="00F36D91"/>
    <w:rsid w:val="00F532C3"/>
    <w:rsid w:val="00F6029D"/>
    <w:rsid w:val="00F86586"/>
    <w:rsid w:val="00FB478B"/>
    <w:rsid w:val="00FC0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D"/>
    <w:rPr>
      <w:rFonts w:ascii="Trebuchet MS" w:hAnsi="Trebuchet MS"/>
    </w:rPr>
  </w:style>
  <w:style w:type="paragraph" w:styleId="Nagwek1">
    <w:name w:val="heading 1"/>
    <w:basedOn w:val="Normalny"/>
    <w:next w:val="Normalny"/>
    <w:link w:val="Nagwek1Znak"/>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1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CFD"/>
  </w:style>
  <w:style w:type="paragraph" w:styleId="Stopka">
    <w:name w:val="footer"/>
    <w:basedOn w:val="Normalny"/>
    <w:link w:val="StopkaZnak"/>
    <w:uiPriority w:val="99"/>
    <w:unhideWhenUsed/>
    <w:rsid w:val="00011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CFD"/>
  </w:style>
  <w:style w:type="character" w:customStyle="1" w:styleId="Nagwek1Znak">
    <w:name w:val="Nagłówek 1 Znak"/>
    <w:basedOn w:val="Domylnaczcionkaakapitu"/>
    <w:link w:val="Nagwek1"/>
    <w:uiPriority w:val="9"/>
    <w:rsid w:val="00011CFD"/>
    <w:rPr>
      <w:rFonts w:ascii="Trebuchet MS" w:eastAsiaTheme="majorEastAsia" w:hAnsi="Trebuchet MS"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011CFD"/>
    <w:rPr>
      <w:rFonts w:ascii="Trebuchet MS" w:eastAsiaTheme="majorEastAsia" w:hAnsi="Trebuchet MS" w:cstheme="majorBidi"/>
      <w:color w:val="2E74B5" w:themeColor="accent1" w:themeShade="BF"/>
      <w:sz w:val="26"/>
      <w:szCs w:val="26"/>
    </w:rPr>
  </w:style>
  <w:style w:type="paragraph" w:styleId="Bezodstpw">
    <w:name w:val="No Spacing"/>
    <w:link w:val="BezodstpwZnak"/>
    <w:uiPriority w:val="1"/>
    <w:qFormat/>
    <w:rsid w:val="001C5698"/>
    <w:pPr>
      <w:spacing w:after="0" w:line="240" w:lineRule="auto"/>
    </w:pPr>
    <w:rPr>
      <w:rFonts w:eastAsiaTheme="minorEastAsia"/>
      <w:lang w:eastAsia="de-AT"/>
    </w:rPr>
  </w:style>
  <w:style w:type="character" w:customStyle="1" w:styleId="BezodstpwZnak">
    <w:name w:val="Bez odstępów Znak"/>
    <w:basedOn w:val="Domylnaczcionkaakapitu"/>
    <w:link w:val="Bezodstpw"/>
    <w:uiPriority w:val="1"/>
    <w:rsid w:val="001C5698"/>
    <w:rPr>
      <w:rFonts w:eastAsiaTheme="minorEastAsia"/>
      <w:lang w:eastAsia="de-AT"/>
    </w:rPr>
  </w:style>
  <w:style w:type="character" w:styleId="Hipercze">
    <w:name w:val="Hyperlink"/>
    <w:basedOn w:val="Domylnaczcionkaakapitu"/>
    <w:uiPriority w:val="99"/>
    <w:unhideWhenUsed/>
    <w:rsid w:val="001758CE"/>
    <w:rPr>
      <w:color w:val="0563C1" w:themeColor="hyperlink"/>
      <w:u w:val="single"/>
    </w:rPr>
  </w:style>
  <w:style w:type="table" w:styleId="Tabela-Siatka">
    <w:name w:val="Table Grid"/>
    <w:basedOn w:val="Standardowy"/>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29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637179905">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0</TotalTime>
  <Pages>3</Pages>
  <Words>439</Words>
  <Characters>2769</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Modul 3: Mitarbeiterentwicklung</vt:lpstr>
      <vt:lpstr>Module 03: Employee development</vt:lpstr>
      <vt:lpstr>Module 01: Check-in to Talent management 4.0</vt:lpstr>
    </vt:vector>
  </TitlesOfParts>
  <Company>WKO</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03: mitarbeiterentwicklung</dc:title>
  <dc:subject>Arbeitsblatt 03.02.01: Erstellung eines Mitarbeiter-entwicklungsplans – Fallbeispiele zur Diskussion</dc:subject>
  <dc:creator>Thomas Tröbinger</dc:creator>
  <cp:keywords/>
  <dc:description/>
  <cp:lastModifiedBy>Przemysław Szymoński</cp:lastModifiedBy>
  <cp:revision>11</cp:revision>
  <dcterms:created xsi:type="dcterms:W3CDTF">2021-01-12T11:49:00Z</dcterms:created>
  <dcterms:modified xsi:type="dcterms:W3CDTF">2021-01-13T10:24:00Z</dcterms:modified>
</cp:coreProperties>
</file>