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512128</wp:posOffset>
                </wp:positionH>
                <wp:positionV relativeFrom="margin">
                  <wp:posOffset>307976</wp:posOffset>
                </wp:positionV>
                <wp:extent cx="5943600" cy="9239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8963" y="3322800"/>
                          <a:ext cx="5934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MODUL 01: EINCHECKEN IN DAS TALENTMANAGEMENT 4.0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Arbeitsblatt 01.3: Entscheidende Kompetenzen definieren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512128</wp:posOffset>
                </wp:positionH>
                <wp:positionV relativeFrom="margin">
                  <wp:posOffset>307976</wp:posOffset>
                </wp:positionV>
                <wp:extent cx="5943600" cy="9239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4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2898140</wp:posOffset>
                </wp:positionV>
                <wp:extent cx="5367020" cy="1228725"/>
                <wp:effectExtent b="0" l="0" r="0" t="0"/>
                <wp:wrapTopAndBottom distB="91440" distT="9144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667253" y="3170400"/>
                          <a:ext cx="535749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Projekttitel: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Moderne Talentmanagement- und Talentanalyseverfahren 4.0 für KMUs in Europa – Überbrückung der Lücke zwischen der Berufsbildung und Wirtschaft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Projektakronym: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Projektnummer: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Projektakronym: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Projektnummer: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2898140</wp:posOffset>
                </wp:positionV>
                <wp:extent cx="5367020" cy="1228725"/>
                <wp:effectExtent b="0" l="0" r="0" t="0"/>
                <wp:wrapTopAndBottom distB="91440" distT="9144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7020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Schritt 01 – Wählen Sie ein entscheidendes Talentsegment aus Ihrem Talentsegmentierung-Tool aus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9912"/>
        <w:tblGridChange w:id="0">
          <w:tblGrid>
            <w:gridCol w:w="9912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Talentsegment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Schritt 02: Entwerfen Sie den ersten Teil Ihres Kompetenzmodells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Wählen Sie einen der Hauptkompetenzbereiche (sich selbst, die Sache und die Anderen führen) aus.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Nennen Sie 2-3 Kompetenzen.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Entwerfen Sie klare Beschreibungen.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Versuchen Sie Verhaltensindikatoren zu finden, um zu verdeutlichen, welches Verhalten darauf hindeutet, dass die geforderte Kompetenz vorhanden ist.</w:t>
      </w:r>
    </w:p>
    <w:tbl>
      <w:tblPr>
        <w:tblStyle w:val="Table2"/>
        <w:tblW w:w="9912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3681"/>
        <w:gridCol w:w="6231"/>
        <w:tblGridChange w:id="0">
          <w:tblGrid>
            <w:gridCol w:w="3681"/>
            <w:gridCol w:w="6231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Talentsegment / Beruf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Kompetenzcluster (sich selbst, die Sache, die Anderen führen)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Beispiel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Teamleader in einem Call-Center; „die Anderen führen“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12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2830"/>
        <w:gridCol w:w="3402"/>
        <w:gridCol w:w="3680"/>
        <w:tblGridChange w:id="0">
          <w:tblGrid>
            <w:gridCol w:w="2830"/>
            <w:gridCol w:w="3402"/>
            <w:gridCol w:w="3680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Kompetenz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Beschreibung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Verhaltensindikatoren</w:t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Führungsfähigkeit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„Mitarbeiter respektvoll herausfordern und ermutigen, gemeinsame Ziele zu erreichen”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Der/die Kandidat/-in bittet regelmäßig um konstruktive Leistungsüberprüfungen in Teamsitzungen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Der/die Kandidat/-in bietet proaktiv Zeit und Raum zum Nachdenken über Herausforderungen und Hindernisse</w:t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1" w:hRule="atLeast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rPr/>
      </w:pPr>
      <w:r w:rsidDel="00000000" w:rsidR="00000000" w:rsidRPr="00000000">
        <w:rPr>
          <w:rtl w:val="0"/>
        </w:rPr>
        <w:t xml:space="preserve">Schritt 03: Teilen Sie Ihre Ergebnisse mit einem/-er Kollegen/-in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Finden Sie einen/eine Arbeitspartner/-in und teilen Sie mit der Person Ihre Ergebnisse. Sammeln Sie bitte die Herausforderungen und Erkenntnisse aus dieser Übung in dem Feld unten.</w:t>
      </w:r>
    </w:p>
    <w:tbl>
      <w:tblPr>
        <w:tblStyle w:val="Table4"/>
        <w:tblW w:w="9926.0" w:type="dxa"/>
        <w:jc w:val="left"/>
        <w:tblInd w:w="0.0" w:type="dxa"/>
        <w:tblBorders>
          <w:top w:color="b4c6e7" w:space="0" w:sz="4" w:val="single"/>
          <w:left w:color="b4c6e7" w:space="0" w:sz="4" w:val="single"/>
          <w:bottom w:color="b4c6e7" w:space="0" w:sz="4" w:val="single"/>
          <w:right w:color="b4c6e7" w:space="0" w:sz="4" w:val="single"/>
          <w:insideH w:color="b4c6e7" w:space="0" w:sz="4" w:val="single"/>
          <w:insideV w:color="b4c6e7" w:space="0" w:sz="4" w:val="single"/>
        </w:tblBorders>
        <w:tblLayout w:type="fixed"/>
        <w:tblLook w:val="04A0"/>
      </w:tblPr>
      <w:tblGrid>
        <w:gridCol w:w="9926"/>
        <w:tblGridChange w:id="0">
          <w:tblGrid>
            <w:gridCol w:w="9926"/>
          </w:tblGrid>
        </w:tblGridChange>
      </w:tblGrid>
      <w:tr>
        <w:trPr>
          <w:trHeight w:val="241" w:hRule="atLeast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Herausforderungen und Erkenntnisse</w:t>
            </w:r>
          </w:p>
        </w:tc>
      </w:tr>
      <w:tr>
        <w:trPr>
          <w:trHeight w:val="5930" w:hRule="atLeast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Um mehr zu erfahren, besuchen Sie unsere Projektwebsite</w:t>
      </w:r>
    </w:p>
    <w:p w:rsidR="00000000" w:rsidDel="00000000" w:rsidP="00000000" w:rsidRDefault="00000000" w:rsidRPr="00000000" w14:paraId="00000046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0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47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oder unser </w:t>
      </w:r>
    </w:p>
    <w:p w:rsidR="00000000" w:rsidDel="00000000" w:rsidP="00000000" w:rsidRDefault="00000000" w:rsidRPr="00000000" w14:paraId="00000049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Facebook-Profil</w:t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 w:orient="portrait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  <w:rtl w:val="0"/>
      </w:rPr>
      <w:t xml:space="preserve">Die Unterstützung der Europäischen Kommission für die Erstellung dieser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4298315</wp:posOffset>
          </wp:positionH>
          <wp:positionV relativeFrom="paragraph">
            <wp:posOffset>20320</wp:posOffset>
          </wp:positionV>
          <wp:extent cx="1896110" cy="386080"/>
          <wp:effectExtent b="0" l="0" r="0" t="0"/>
          <wp:wrapSquare wrapText="bothSides" distB="0" distT="0" distL="0" distR="0"/>
          <wp:docPr id="12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386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  <w:rtl w:val="0"/>
      </w:rPr>
      <w:t xml:space="preserve">Veröffentlichung stellt keine Billigung des Inhalts dar, welcher nur die Ansichten 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  <w:rtl w:val="0"/>
      </w:rPr>
      <w:t xml:space="preserve">der Verfasser wiedergibt, und die Kommission kann nicht für eine etwaige Verwendung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 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333333"/>
        <w:sz w:val="14"/>
        <w:szCs w:val="14"/>
        <w:highlight w:val="white"/>
        <w:u w:val="none"/>
        <w:vertAlign w:val="baseline"/>
        <w:rtl w:val="0"/>
      </w:rPr>
      <w:t xml:space="preserve">der darin enthaltenen Informationen haftbar gemacht werden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.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6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1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13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8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7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5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4234815</wp:posOffset>
          </wp:positionH>
          <wp:positionV relativeFrom="margin">
            <wp:posOffset>-837563</wp:posOffset>
          </wp:positionV>
          <wp:extent cx="2160905" cy="440055"/>
          <wp:effectExtent b="0" l="0" r="0" t="0"/>
          <wp:wrapSquare wrapText="bothSides" distB="0" distT="0" distL="114300" distR="114300"/>
          <wp:docPr id="10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905" cy="440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14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6195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t4lent.eu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9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4.png"/><Relationship Id="rId3" Type="http://schemas.openxmlformats.org/officeDocument/2006/relationships/image" Target="media/image5.png"/><Relationship Id="rId4" Type="http://schemas.openxmlformats.org/officeDocument/2006/relationships/image" Target="media/image12.jpg"/><Relationship Id="rId5" Type="http://schemas.openxmlformats.org/officeDocument/2006/relationships/image" Target="media/image13.png"/><Relationship Id="rId6" Type="http://schemas.openxmlformats.org/officeDocument/2006/relationships/image" Target="media/image7.jpg"/><Relationship Id="rId7" Type="http://schemas.openxmlformats.org/officeDocument/2006/relationships/image" Target="media/image8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1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