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374200" y="332280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  <w:t xml:space="preserve">TRAINING PROGRAMME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Develop-Mock Template for a Professional Growth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page">
                  <wp:posOffset>2021204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8990" y="931708"/>
                          <a:ext cx="5494020" cy="5696585"/>
                          <a:chOff x="2598990" y="931708"/>
                          <a:chExt cx="5494020" cy="5696585"/>
                        </a:xfrm>
                      </wpg:grpSpPr>
                      <wpg:grpSp>
                        <wpg:cNvGrpSpPr/>
                        <wpg:grpSpPr>
                          <a:xfrm>
                            <a:off x="2598990" y="931708"/>
                            <a:ext cx="5494020" cy="5696585"/>
                            <a:chOff x="0" y="0"/>
                            <a:chExt cx="4329113" cy="44910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29100" cy="449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501775" y="0"/>
                              <a:ext cx="2827338" cy="2835275"/>
                            </a:xfrm>
                            <a:custGeom>
                              <a:rect b="b" l="l" r="r" t="t"/>
                              <a:pathLst>
                                <a:path extrusionOk="0" h="1786" w="1781">
                                  <a:moveTo>
                                    <a:pt x="4" y="1786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1781" y="5"/>
                                  </a:lnTo>
                                  <a:lnTo>
                                    <a:pt x="4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782637" y="227013"/>
                              <a:ext cx="3546475" cy="3546475"/>
                            </a:xfrm>
                            <a:custGeom>
                              <a:rect b="b" l="l" r="r" t="t"/>
                              <a:pathLst>
                                <a:path extrusionOk="0" h="2234" w="2234">
                                  <a:moveTo>
                                    <a:pt x="5" y="2234"/>
                                  </a:moveTo>
                                  <a:lnTo>
                                    <a:pt x="0" y="2229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2234" y="5"/>
                                  </a:lnTo>
                                  <a:lnTo>
                                    <a:pt x="5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841375" y="109538"/>
                              <a:ext cx="3487738" cy="3487738"/>
                            </a:xfrm>
                            <a:custGeom>
                              <a:rect b="b" l="l" r="r" t="t"/>
                              <a:pathLst>
                                <a:path extrusionOk="0" h="2197" w="2197">
                                  <a:moveTo>
                                    <a:pt x="9" y="2197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2197" y="10"/>
                                  </a:lnTo>
                                  <a:lnTo>
                                    <a:pt x="9" y="2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216025" y="498475"/>
                              <a:ext cx="3113088" cy="3121025"/>
                            </a:xfrm>
                            <a:custGeom>
                              <a:rect b="b" l="l" r="r" t="t"/>
                              <a:pathLst>
                                <a:path extrusionOk="0" h="1966" w="1961">
                                  <a:moveTo>
                                    <a:pt x="9" y="1966"/>
                                  </a:moveTo>
                                  <a:lnTo>
                                    <a:pt x="0" y="1957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61" y="9"/>
                                  </a:lnTo>
                                  <a:lnTo>
                                    <a:pt x="9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153988"/>
                              <a:ext cx="4329113" cy="4337050"/>
                            </a:xfrm>
                            <a:custGeom>
                              <a:rect b="b" l="l" r="r" t="t"/>
                              <a:pathLst>
                                <a:path extrusionOk="0" h="2732" w="2727">
                                  <a:moveTo>
                                    <a:pt x="0" y="2732"/>
                                  </a:moveTo>
                                  <a:lnTo>
                                    <a:pt x="0" y="2728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2727" y="5"/>
                                  </a:lnTo>
                                  <a:lnTo>
                                    <a:pt x="0" y="2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page">
                  <wp:posOffset>2021204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4020" cy="5696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1532890</wp:posOffset>
            </wp:positionH>
            <wp:positionV relativeFrom="paragraph">
              <wp:posOffset>3175</wp:posOffset>
            </wp:positionV>
            <wp:extent cx="2661719" cy="1690413"/>
            <wp:effectExtent b="0" l="0" r="0" t="0"/>
            <wp:wrapNone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719" cy="1690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0044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307340</wp:posOffset>
                </wp:positionV>
                <wp:extent cx="5067934" cy="1229359"/>
                <wp:effectExtent b="0" l="0" r="0" t="0"/>
                <wp:wrapTopAndBottom distB="91440" distT="9144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816796" y="3170083"/>
                          <a:ext cx="5058409" cy="121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Name: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Bridging the gap between VET and business: Modern talent management and analytics 4.0 for SMEs in Europe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Acronym: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Talent 4.0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Number: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2018-1-AT01-KA202-039242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307340</wp:posOffset>
                </wp:positionV>
                <wp:extent cx="5067934" cy="1229359"/>
                <wp:effectExtent b="0" l="0" r="0" t="0"/>
                <wp:wrapTopAndBottom distB="91440" distT="91440"/>
                <wp:docPr id="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7934" cy="12293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Professionell tillväxtplan - formulär</w:t>
      </w:r>
    </w:p>
    <w:tbl>
      <w:tblPr>
        <w:tblStyle w:val="Table1"/>
        <w:tblW w:w="14055.0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1740"/>
        <w:gridCol w:w="6000"/>
        <w:gridCol w:w="1815"/>
        <w:gridCol w:w="4500"/>
        <w:tblGridChange w:id="0">
          <w:tblGrid>
            <w:gridCol w:w="1740"/>
            <w:gridCol w:w="6000"/>
            <w:gridCol w:w="1815"/>
            <w:gridCol w:w="4500"/>
          </w:tblGrid>
        </w:tblGridChange>
      </w:tblGrid>
      <w:tr>
        <w:trPr>
          <w:trHeight w:val="354" w:hRule="atLeast"/>
        </w:trPr>
        <w:tc>
          <w:tcPr>
            <w:gridSpan w:val="4"/>
            <w:shd w:fill="5b9bd5" w:val="clea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Information om anställda</w:t>
            </w:r>
          </w:p>
        </w:tc>
      </w:tr>
      <w:tr>
        <w:trPr>
          <w:trHeight w:val="334" w:hRule="atLeast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Namn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Avdelning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Anställning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Recensent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035.0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00"/>
      </w:tblPr>
      <w:tblGrid>
        <w:gridCol w:w="2245"/>
        <w:gridCol w:w="2377"/>
        <w:gridCol w:w="2311"/>
        <w:gridCol w:w="2312"/>
        <w:gridCol w:w="2312"/>
        <w:gridCol w:w="2478"/>
        <w:tblGridChange w:id="0">
          <w:tblGrid>
            <w:gridCol w:w="2245"/>
            <w:gridCol w:w="2377"/>
            <w:gridCol w:w="2311"/>
            <w:gridCol w:w="2312"/>
            <w:gridCol w:w="2312"/>
            <w:gridCol w:w="2478"/>
          </w:tblGrid>
        </w:tblGridChange>
      </w:tblGrid>
      <w:tr>
        <w:trPr>
          <w:trHeight w:val="417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Professionell utveckling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Professionell tillväxt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Handlingsplan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Logistik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Tidslinje</w:t>
            </w:r>
          </w:p>
        </w:tc>
      </w:tr>
      <w:tr>
        <w:trPr>
          <w:trHeight w:val="961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Diskutera eventuell utbildning, kurser eller seminarier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Lista den anställdes anrikning som ett resultat av att uppnå uppsatta mål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shd w:fill="f1f3f4" w:val="clear"/>
                <w:rtl w:val="0"/>
              </w:rPr>
              <w:t xml:space="preserve">Specificera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de steg som krävs för att uppnå de uppsatta målen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Budget, stöd eller arrangemang krävs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Start och beräknat slutdatum</w:t>
            </w:r>
          </w:p>
        </w:tc>
      </w:tr>
      <w:tr>
        <w:trPr>
          <w:trHeight w:val="336" w:hRule="atLeast"/>
        </w:trPr>
        <w:tc>
          <w:tcPr>
            <w:gridSpan w:val="6"/>
            <w:shd w:fill="5b9bd5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Mellanklass / avgörande</w:t>
            </w:r>
          </w:p>
        </w:tc>
      </w:tr>
      <w:tr>
        <w:trPr>
          <w:trHeight w:val="995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1-2 År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>
            <w:gridSpan w:val="6"/>
            <w:shd w:fill="5b9bd5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Mellan räckvidd / betydande</w:t>
            </w:r>
          </w:p>
        </w:tc>
      </w:tr>
      <w:tr>
        <w:trPr>
          <w:trHeight w:val="995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2-3 År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6"/>
            <w:shd w:fill="5b9bd5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Lång räckvidd / användbar</w:t>
            </w:r>
          </w:p>
        </w:tc>
      </w:tr>
      <w:tr>
        <w:trPr>
          <w:trHeight w:val="995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3-5 År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Professionell tillväxtplan - exempel</w:t>
      </w:r>
    </w:p>
    <w:tbl>
      <w:tblPr>
        <w:tblStyle w:val="Table3"/>
        <w:tblW w:w="14055.0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1770"/>
        <w:gridCol w:w="5970"/>
        <w:gridCol w:w="1770"/>
        <w:gridCol w:w="4545"/>
        <w:tblGridChange w:id="0">
          <w:tblGrid>
            <w:gridCol w:w="1770"/>
            <w:gridCol w:w="5970"/>
            <w:gridCol w:w="1770"/>
            <w:gridCol w:w="4545"/>
          </w:tblGrid>
        </w:tblGridChange>
      </w:tblGrid>
      <w:tr>
        <w:trPr>
          <w:trHeight w:val="354" w:hRule="atLeast"/>
        </w:trPr>
        <w:tc>
          <w:tcPr>
            <w:gridSpan w:val="4"/>
            <w:shd w:fill="5b9bd5" w:val="clea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Information om anställda</w:t>
            </w:r>
          </w:p>
        </w:tc>
      </w:tr>
      <w:tr>
        <w:trPr>
          <w:trHeight w:val="334" w:hRule="atLeast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Namn 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Julie Andrews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Avdelning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Human Resources</w:t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Anställning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HR Assistant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Recensent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Anna Karenina</w:t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035.0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00"/>
      </w:tblPr>
      <w:tblGrid>
        <w:gridCol w:w="2245"/>
        <w:gridCol w:w="2377"/>
        <w:gridCol w:w="2311"/>
        <w:gridCol w:w="2312"/>
        <w:gridCol w:w="2312"/>
        <w:gridCol w:w="2478"/>
        <w:tblGridChange w:id="0">
          <w:tblGrid>
            <w:gridCol w:w="2245"/>
            <w:gridCol w:w="2377"/>
            <w:gridCol w:w="2311"/>
            <w:gridCol w:w="2312"/>
            <w:gridCol w:w="2312"/>
            <w:gridCol w:w="2478"/>
          </w:tblGrid>
        </w:tblGridChange>
      </w:tblGrid>
      <w:tr>
        <w:trPr>
          <w:trHeight w:val="417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Professionell utveckling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Professionell tillväxt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Handlingsplan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Logistik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Tidslinje</w:t>
            </w:r>
          </w:p>
        </w:tc>
      </w:tr>
      <w:tr>
        <w:trPr>
          <w:trHeight w:val="778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Diskutera eventuell utbildning, kurser eller seminarier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Lista den anställdes anrikning som ett resultat av att uppnå uppsatta mål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shd w:fill="f1f3f4" w:val="clear"/>
                <w:rtl w:val="0"/>
              </w:rPr>
              <w:t xml:space="preserve">Specificera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 steg som krävs för att uppnå de uppsatta målen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Budget, stöd eller arrangemang krävs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Start och beräknat slutdatum</w:t>
            </w:r>
          </w:p>
        </w:tc>
      </w:tr>
      <w:tr>
        <w:trPr>
          <w:trHeight w:val="336" w:hRule="atLeast"/>
        </w:trPr>
        <w:tc>
          <w:tcPr>
            <w:gridSpan w:val="6"/>
            <w:shd w:fill="5b9bd5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Mellanklass / avgörande</w:t>
            </w:r>
          </w:p>
        </w:tc>
      </w:tr>
      <w:tr>
        <w:trPr>
          <w:trHeight w:val="995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1-2 År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Få utbildning i arbetsrätt och GDPR-regler</w:t>
            </w:r>
          </w:p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 en superanvändare av vårt HR-informationssystem</w:t>
            </w:r>
          </w:p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 en arbetsrätts- och HRIS-expert som kan hjälpa kollegor på alla hierarkiska nivåer med arbetsrätt och HR-systemfrågor</w:t>
            </w:r>
          </w:p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Kommer proaktivt att kunna föreslå politiska ändringar före införandet av ny lag</w:t>
            </w:r>
          </w:p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Delta i utbildning på båda områdena</w:t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Få förtydliganden från juridiska experter och mer erfarna personal</w:t>
            </w:r>
          </w:p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Uppdatera HR-policyn så att den överensstämmer med lagstiftningen</w:t>
            </w:r>
          </w:p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Använd vårt HRIS dagligen, bli bekant med dess administration, rapportering och andra funktioner</w:t>
            </w:r>
          </w:p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Utbildningskostnaderna har redan budgeterats för detta år för att täcka både en arbets uppdatering och användning av vårt HRIS</w:t>
            </w:r>
          </w:p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Julie och Anna kommer båda att leta efter utbildning om anställningsrätt som ligger inom budgeten och levereras under kvartal 1 (Q1) i år 1 (År1)</w:t>
            </w:r>
          </w:p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Julie kommer att få tillgång till arbetsgivaravdelningen för arbetsrätt för att få hjälp med juridiska frågor</w:t>
            </w:r>
          </w:p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HRIS-utbildning grundutbildning som anordnades i januari år 1 och en repetitionskurs i början av år 2 om det behövs.</w:t>
            </w:r>
          </w:p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Delta i en hel dags utbildning i arbetsrätt i slutet av kvartal1, år1 (Q1År1)</w:t>
            </w:r>
          </w:p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Uppdatera alla policyer så att de följer lagändringarna i slutet av Q2År1</w:t>
            </w:r>
          </w:p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Fortlöpande användning av vårt HRIS-system</w:t>
            </w:r>
          </w:p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>
            <w:gridSpan w:val="6"/>
            <w:shd w:fill="5b9bd5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Mellan räckvidd / betydande</w:t>
            </w:r>
          </w:p>
        </w:tc>
      </w:tr>
      <w:tr>
        <w:trPr>
          <w:trHeight w:val="995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2-3 År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Få utbildning i rekryteringsmetoder</w:t>
            </w:r>
          </w:p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Få coachning på alla HR-områden från linjechef</w:t>
            </w:r>
          </w:p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 medlem i HR-föreningen</w:t>
            </w:r>
          </w:p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Utöka kunskap och bli involverad i rekryteringsprocessen</w:t>
            </w:r>
          </w:p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Utöka allmän HR-kunskap för att kunna agera som chefer</w:t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Håll dig uppdaterad om HR-trender</w:t>
            </w:r>
          </w:p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Sätt in lärandet och föreslå processförbättringar</w:t>
            </w:r>
          </w:p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Ställ in månatliga möten med linjechef för att få coachning på specifika utvecklingsområden</w:t>
            </w:r>
          </w:p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Anmäl dig till föreningen</w:t>
            </w:r>
          </w:p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Julie kommer att undersöka utbildningsleverantörer och föreslå en bra men prisvärd kurs och organisationen kommer att budgetera för det</w:t>
            </w:r>
          </w:p>
          <w:p w:rsidR="00000000" w:rsidDel="00000000" w:rsidP="00000000" w:rsidRDefault="00000000" w:rsidRPr="00000000" w14:paraId="000000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Åtagande från både Julie och Anna att hålla sig till coaching mötena</w:t>
            </w:r>
          </w:p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Organisationen kan subventionera medlem abonnemanget</w:t>
            </w:r>
          </w:p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Rekryteringsmetodsträning som ska delta i slutet av År2</w:t>
            </w:r>
          </w:p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Börja i Q1År3 och fortsätt varje månad</w:t>
            </w:r>
          </w:p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Anmäl dig från QÅr2 och förnya årligen</w:t>
            </w:r>
          </w:p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6"/>
            <w:shd w:fill="5b9bd5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Lång räckvidd / användbar</w:t>
            </w:r>
          </w:p>
        </w:tc>
      </w:tr>
      <w:tr>
        <w:trPr>
          <w:trHeight w:val="995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3-5 År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 en aktiv medlem i HR-föreningen genom att engagera dig i en av dess kommittéer</w:t>
            </w:r>
          </w:p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Få mentorskap från en mer senior, extern HR-personal</w:t>
            </w:r>
          </w:p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Bygg professionella nätverk, utbyta HR-åsikter och idéer med andra yrkesverksamma och förbättra färdigheter och kunskaper inom HR-branschen med det långsiktiga målet att bli känd i det lokala HR-samhället som en erfaren professionell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Delta i HR Association-evenemang, nätverk och fråga om dess kommittéer och hur Julie kan frivilligt göra sina tjänster för att engagera sig mer</w:t>
            </w:r>
          </w:p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Bygg relationer med senior HR-personal, identifiera en person som Julie beundrar och litar på och be dem att bli hennes mentor</w:t>
            </w:r>
          </w:p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Pågående abonnemang betalat av organisationen</w:t>
            </w:r>
          </w:p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Stöd från linjechef om det behövs för att hitta en lämplig och villig mentor</w:t>
            </w:r>
          </w:p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 medlem i föreningskommittén med QÅr3 / Q1År</w:t>
            </w:r>
          </w:p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Q4År4 / Q1År5</w:t>
            </w:r>
          </w:p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För att ta reda på mer, gå till vår projektwebbplats</w:t>
      </w:r>
    </w:p>
    <w:p w:rsidR="00000000" w:rsidDel="00000000" w:rsidP="00000000" w:rsidRDefault="00000000" w:rsidRPr="00000000" w14:paraId="00000101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 </w:t>
      </w:r>
      <w:hyperlink r:id="rId10">
        <w:r w:rsidDel="00000000" w:rsidR="00000000" w:rsidRPr="00000000">
          <w:rPr>
            <w:color w:val="0563c1"/>
            <w:sz w:val="96"/>
            <w:szCs w:val="96"/>
            <w:u w:val="single"/>
            <w:rtl w:val="0"/>
          </w:rPr>
          <w:t xml:space="preserve">t4lent.eu</w:t>
        </w:r>
      </w:hyperlink>
      <w:r w:rsidDel="00000000" w:rsidR="00000000" w:rsidRPr="00000000">
        <w:rPr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 w14:paraId="00000102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eller vår Facebook-sida</w:t>
      </w:r>
    </w:p>
    <w:p w:rsidR="00000000" w:rsidDel="00000000" w:rsidP="00000000" w:rsidRDefault="00000000" w:rsidRPr="00000000" w14:paraId="00000103">
      <w:pPr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 @t4lent.eu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1906" w:w="16838"/>
      <w:pgMar w:bottom="1133" w:top="851" w:left="1134" w:right="1825" w:header="708" w:footer="32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]</w:t>
    </w:r>
  </w:p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6704330</wp:posOffset>
          </wp:positionH>
          <wp:positionV relativeFrom="paragraph">
            <wp:posOffset>69215</wp:posOffset>
          </wp:positionV>
          <wp:extent cx="2063021" cy="588645"/>
          <wp:effectExtent b="0" l="0" r="0" t="0"/>
          <wp:wrapSquare wrapText="bothSides" distB="0" distT="0" distL="0" distR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3021" cy="5886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701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8"/>
        <w:szCs w:val="18"/>
        <w:highlight w:val="white"/>
        <w:u w:val="none"/>
        <w:vertAlign w:val="baseline"/>
        <w:rtl w:val="0"/>
      </w:rPr>
      <w:t xml:space="preserve">The European Commission support for the production of this publication does </w:t>
    </w:r>
  </w:p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701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8"/>
        <w:szCs w:val="18"/>
        <w:highlight w:val="white"/>
        <w:u w:val="none"/>
        <w:vertAlign w:val="baseline"/>
        <w:rtl w:val="0"/>
      </w:rPr>
      <w:t xml:space="preserve">not constitute an endorsement of the contents which reflects the views only</w:t>
    </w:r>
  </w:p>
  <w:p w:rsidR="00000000" w:rsidDel="00000000" w:rsidP="00000000" w:rsidRDefault="00000000" w:rsidRPr="00000000" w14:paraId="000001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701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8"/>
        <w:szCs w:val="18"/>
        <w:highlight w:val="white"/>
        <w:u w:val="none"/>
        <w:vertAlign w:val="baseline"/>
        <w:rtl w:val="0"/>
      </w:rPr>
      <w:t xml:space="preserve">of the authors, and the Commission cannot be held responsible for any use which </w:t>
    </w:r>
  </w:p>
  <w:p w:rsidR="00000000" w:rsidDel="00000000" w:rsidP="00000000" w:rsidRDefault="00000000" w:rsidRPr="00000000" w14:paraId="000001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1985"/>
      </w:tabs>
      <w:spacing w:after="0" w:before="0" w:line="240" w:lineRule="auto"/>
      <w:ind w:left="1701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8"/>
        <w:szCs w:val="18"/>
        <w:highlight w:val="white"/>
        <w:u w:val="none"/>
        <w:vertAlign w:val="baseline"/>
        <w:rtl w:val="0"/>
      </w:rPr>
      <w:t xml:space="preserve">may be made of the information contained therein.</w:t>
      <w:tab/>
    </w:r>
  </w:p>
  <w:p w:rsidR="00000000" w:rsidDel="00000000" w:rsidP="00000000" w:rsidRDefault="00000000" w:rsidRPr="00000000" w14:paraId="000001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354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336550</wp:posOffset>
          </wp:positionH>
          <wp:positionV relativeFrom="page">
            <wp:posOffset>127000</wp:posOffset>
          </wp:positionV>
          <wp:extent cx="882015" cy="559435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2015" cy="5594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2018-1-AT01-KA202-039242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6750144</wp:posOffset>
          </wp:positionH>
          <wp:positionV relativeFrom="paragraph">
            <wp:posOffset>-305434</wp:posOffset>
          </wp:positionV>
          <wp:extent cx="2063021" cy="588645"/>
          <wp:effectExtent b="0" l="0" r="0" t="0"/>
          <wp:wrapSquare wrapText="bothSides" distB="0" distT="0" distL="0" distR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3021" cy="5886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78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1041400</wp:posOffset>
              </wp:positionH>
              <wp:positionV relativeFrom="paragraph">
                <wp:posOffset>-177799</wp:posOffset>
              </wp:positionV>
              <wp:extent cx="6506845" cy="41973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92578" y="3570133"/>
                        <a:ext cx="6506845" cy="419735"/>
                        <a:chOff x="2092578" y="3570133"/>
                        <a:chExt cx="6506845" cy="419735"/>
                      </a:xfrm>
                    </wpg:grpSpPr>
                    <wpg:grpSp>
                      <wpg:cNvGrpSpPr/>
                      <wpg:grpSpPr>
                        <a:xfrm>
                          <a:off x="2092578" y="3570133"/>
                          <a:ext cx="6506845" cy="419735"/>
                          <a:chOff x="0" y="0"/>
                          <a:chExt cx="6506845" cy="41973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506825" cy="41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44081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485900" y="0"/>
                            <a:ext cx="79248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390775" y="57150"/>
                            <a:ext cx="82232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267075" y="66675"/>
                            <a:ext cx="13912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724400" y="57150"/>
                            <a:ext cx="7518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553075" y="76200"/>
                            <a:ext cx="34163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981700" y="38100"/>
                            <a:ext cx="52514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1041400</wp:posOffset>
              </wp:positionH>
              <wp:positionV relativeFrom="paragraph">
                <wp:posOffset>-177799</wp:posOffset>
              </wp:positionV>
              <wp:extent cx="6506845" cy="419735"/>
              <wp:effectExtent b="0" l="0" r="0" t="0"/>
              <wp:wrapSquare wrapText="bothSides" distB="0" distT="0" distL="114300" distR="11430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6845" cy="419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libri" w:cs="Calibri" w:eastAsia="Calibri" w:hAnsi="Calibri"/>
      <w:b w:val="1"/>
      <w:sz w:val="36"/>
      <w:szCs w:val="36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color w:val="5a5a5a"/>
    </w:rPr>
  </w:style>
  <w:style w:type="table" w:styleId="Table1">
    <w:basedOn w:val="TableNormal"/>
    <w:pPr>
      <w:spacing w:after="0" w:line="240" w:lineRule="auto"/>
    </w:pPr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t4lent.eu/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4.png"/><Relationship Id="rId7" Type="http://schemas.openxmlformats.org/officeDocument/2006/relationships/image" Target="media/image5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8.png"/><Relationship Id="rId3" Type="http://schemas.openxmlformats.org/officeDocument/2006/relationships/image" Target="media/image9.png"/><Relationship Id="rId4" Type="http://schemas.openxmlformats.org/officeDocument/2006/relationships/image" Target="media/image11.jpg"/><Relationship Id="rId5" Type="http://schemas.openxmlformats.org/officeDocument/2006/relationships/image" Target="media/image12.png"/><Relationship Id="rId6" Type="http://schemas.openxmlformats.org/officeDocument/2006/relationships/image" Target="media/image10.jpg"/><Relationship Id="rId7" Type="http://schemas.openxmlformats.org/officeDocument/2006/relationships/image" Target="media/image7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