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1A54007F" w14:textId="77777777" w:rsidR="009E6BF9" w:rsidRDefault="009E6BF9">
          <w:pPr>
            <w:pStyle w:val="Sinespaciado"/>
            <w:rPr>
              <w:sz w:val="2"/>
            </w:rPr>
          </w:pPr>
        </w:p>
        <w:p w14:paraId="23A3D085" w14:textId="77777777" w:rsidR="009E6BF9" w:rsidRDefault="009E6BF9"/>
        <w:p w14:paraId="5E8343A0" w14:textId="77777777" w:rsidR="009E6BF9" w:rsidRDefault="008A467A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8B871F0" wp14:editId="16F7D2DD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D56FA0A" w14:textId="77777777" w:rsidR="009E6BF9" w:rsidRDefault="008A467A">
                                    <w:pPr>
                                      <w:pStyle w:val="Sinespaciado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Módulo 03: Desarrollo de los empleados</w:t>
                                    </w:r>
                                  </w:p>
                                </w:sdtContent>
                              </w:sdt>
                              <w:p w14:paraId="4CC332E4" w14:textId="06F03B6E" w:rsidR="009E6BF9" w:rsidRDefault="008A467A">
                                <w:pPr>
                                  <w:pStyle w:val="Sinespaciado"/>
                                  <w:spacing w:before="120"/>
                                  <w:rPr>
                                    <w:rFonts w:ascii="Trebuchet MS" w:hAnsi="Trebuchet MS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531A8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Documento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de trabajo: Desarrollo de un Plan de Desarrollo de los Empleados –</w:t>
                                    </w:r>
                                    <w:r w:rsidR="00A531A8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Estudio de casos para debate</w:t>
                                    </w:r>
                                  </w:sdtContent>
                                </w:sdt>
                              </w:p>
                              <w:p w14:paraId="778425D3" w14:textId="77777777" w:rsidR="009E6BF9" w:rsidRDefault="009E6BF9">
                                <w:pPr>
                                  <w:pStyle w:val="Sinespaciado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3ABF70E" w14:textId="77777777" w:rsidR="009E6BF9" w:rsidRDefault="009E6BF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D56FA0A" w14:textId="77777777" w:rsidR="009E6BF9" w:rsidRDefault="008A467A">
                              <w:pPr>
                                <w:pStyle w:val="Sinespaciado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Módulo 03: Desarrollo de los empleados</w:t>
                              </w:r>
                            </w:p>
                          </w:sdtContent>
                        </w:sdt>
                        <w:p w14:paraId="4CC332E4" w14:textId="06F03B6E" w:rsidR="009E6BF9" w:rsidRDefault="008A467A">
                          <w:pPr>
                            <w:pStyle w:val="Sinespaciado"/>
                            <w:spacing w:before="120"/>
                            <w:rPr>
                              <w:rFonts w:ascii="Trebuchet MS" w:hAnsi="Trebuchet MS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531A8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>Documento</w:t>
                              </w:r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de trabajo: Desarrollo de un Plan de Desarrollo de los Empleados –</w:t>
                              </w:r>
                              <w:r w:rsidR="00A531A8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Estudio de casos para debate</w:t>
                              </w:r>
                            </w:sdtContent>
                          </w:sdt>
                        </w:p>
                        <w:p w14:paraId="778425D3" w14:textId="77777777" w:rsidR="009E6BF9" w:rsidRDefault="009E6BF9">
                          <w:pPr>
                            <w:pStyle w:val="Sinespaciado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</w:rPr>
                          </w:pPr>
                        </w:p>
                        <w:p w14:paraId="23ABF70E" w14:textId="77777777" w:rsidR="009E6BF9" w:rsidRDefault="009E6BF9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6CC62BA3" w14:textId="77777777" w:rsidR="009E6BF9" w:rsidRDefault="009E6BF9"/>
        <w:p w14:paraId="0984F63E" w14:textId="77777777" w:rsidR="009E6BF9" w:rsidRDefault="009E6BF9"/>
        <w:p w14:paraId="4CE75CE6" w14:textId="77777777" w:rsidR="009E6BF9" w:rsidRDefault="008A467A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3C61377C" wp14:editId="789A69A8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l="0" t="0" r="0" b="6350"/>
                <wp:wrapNone/>
                <wp:docPr id="63" name="Grup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94020" cy="5696585"/>
                          <a:chOff x="0" y="0"/>
                          <a:chExt cx="4329113" cy="44910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4" name="Freihandform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ihandform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ihandform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ihandform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ihandform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w:r>
        </w:p>
        <w:p w14:paraId="62E3BC1E" w14:textId="77777777" w:rsidR="009E6BF9" w:rsidRDefault="009E6BF9"/>
        <w:p w14:paraId="55B4BF90" w14:textId="77777777" w:rsidR="009E6BF9" w:rsidRDefault="009E6BF9"/>
        <w:p w14:paraId="1225CA09" w14:textId="2F8C9CC8" w:rsidR="009E6BF9" w:rsidRDefault="008A467A">
          <w:r>
            <w:t>—</w:t>
          </w:r>
        </w:p>
        <w:p w14:paraId="4EC48320" w14:textId="40677CC6" w:rsidR="009E6BF9" w:rsidRDefault="008A467A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56D45B86" wp14:editId="6E5DEE05">
                <wp:simplePos x="0" y="0"/>
                <wp:positionH relativeFrom="margin">
                  <wp:posOffset>629920</wp:posOffset>
                </wp:positionH>
                <wp:positionV relativeFrom="paragraph">
                  <wp:posOffset>10160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E743E1" w14:textId="77777777" w:rsidR="009E6BF9" w:rsidRDefault="009E6BF9"/>
        <w:p w14:paraId="3A24061A" w14:textId="77777777" w:rsidR="009E6BF9" w:rsidRDefault="009E6BF9"/>
        <w:p w14:paraId="130AD47C" w14:textId="77777777" w:rsidR="009E6BF9" w:rsidRDefault="009E6BF9"/>
        <w:p w14:paraId="21866600" w14:textId="77777777" w:rsidR="009E6BF9" w:rsidRDefault="009E6BF9"/>
        <w:p w14:paraId="3C03D662" w14:textId="77777777" w:rsidR="009E6BF9" w:rsidRDefault="009E6BF9"/>
        <w:p w14:paraId="7A4432E8" w14:textId="77777777" w:rsidR="009E6BF9" w:rsidRDefault="009E6BF9"/>
        <w:p w14:paraId="2561EF29" w14:textId="1A219FEB" w:rsidR="009E6BF9" w:rsidRDefault="008A467A">
          <w:r>
            <w:br w:type="page"/>
          </w:r>
        </w:p>
      </w:sdtContent>
    </w:sdt>
    <w:p w14:paraId="3920BB8E" w14:textId="77777777" w:rsidR="009E6BF9" w:rsidRDefault="008A467A">
      <w:pPr>
        <w:pStyle w:val="Ttulo1"/>
      </w:pPr>
      <w:r>
        <w:lastRenderedPageBreak/>
        <w:t>Instrucciones</w:t>
      </w:r>
    </w:p>
    <w:p w14:paraId="37C81140" w14:textId="17451D86" w:rsidR="009E6BF9" w:rsidRDefault="008A467A">
      <w:pPr>
        <w:pStyle w:val="Ttulo1"/>
      </w:pPr>
      <w:r>
        <w:t>Paso 01 – Dividir</w:t>
      </w:r>
      <w:r w:rsidR="00A531A8">
        <w:t>se</w:t>
      </w:r>
      <w:r>
        <w:t xml:space="preserve"> en dos equipos</w:t>
      </w:r>
    </w:p>
    <w:p w14:paraId="114A95DA" w14:textId="77777777" w:rsidR="009E6BF9" w:rsidRDefault="009E6BF9"/>
    <w:p w14:paraId="75637840" w14:textId="6E0C3B0F" w:rsidR="009E6BF9" w:rsidRDefault="00A531A8" w:rsidP="00A531A8">
      <w:pPr>
        <w:jc w:val="both"/>
      </w:pPr>
      <w:r>
        <w:t>Los alumnos deberá</w:t>
      </w:r>
      <w:r w:rsidR="008A467A">
        <w:t>n div</w:t>
      </w:r>
      <w:r>
        <w:t xml:space="preserve">idirse en dos equipos para tratar </w:t>
      </w:r>
      <w:r w:rsidR="008A467A">
        <w:t>uno de los estudios de caso que se ofrecen a continuación. Los dos equipos deben in</w:t>
      </w:r>
      <w:r>
        <w:t>vertir 20-25 minutos debatiendo</w:t>
      </w:r>
      <w:r w:rsidR="008A467A">
        <w:t xml:space="preserve"> los parámetros de cada uno de los dos casos y luego enumerar lo</w:t>
      </w:r>
      <w:r w:rsidR="008A467A">
        <w:t>s pasos que la dirección y los ejecutivos deben tomar en cada uno de los dos casos con el fin de apoyar a sus empleados en su desarrollo profesional y personal.</w:t>
      </w:r>
    </w:p>
    <w:p w14:paraId="040927F7" w14:textId="77777777" w:rsidR="009E6BF9" w:rsidRDefault="008A467A">
      <w:pPr>
        <w:pStyle w:val="Ttulo1"/>
      </w:pPr>
      <w:r>
        <w:t>Paso 02 – Presentación</w:t>
      </w:r>
    </w:p>
    <w:p w14:paraId="6E4ED3D1" w14:textId="77777777" w:rsidR="009E6BF9" w:rsidRDefault="009E6BF9"/>
    <w:p w14:paraId="6120F5C1" w14:textId="0ACDA07A" w:rsidR="009E6BF9" w:rsidRDefault="008A467A" w:rsidP="00A531A8">
      <w:pPr>
        <w:jc w:val="both"/>
      </w:pPr>
      <w:r>
        <w:t xml:space="preserve">Los dos equipos deberían volver a reunirse y cada uno de ellos debería </w:t>
      </w:r>
      <w:r>
        <w:t>elegir un representante para presentar el caso que examinaron</w:t>
      </w:r>
      <w:r w:rsidR="00A531A8">
        <w:t>,</w:t>
      </w:r>
      <w:r>
        <w:t xml:space="preserve"> </w:t>
      </w:r>
      <w:r w:rsidR="00A531A8">
        <w:t xml:space="preserve">junto con la lista de medidas que </w:t>
      </w:r>
      <w:r>
        <w:t>proponen, a fin de ayudar a los empleados en cuestión. Las perso</w:t>
      </w:r>
      <w:r w:rsidR="00A531A8">
        <w:t>nas de ambos equipos pueden realiza</w:t>
      </w:r>
      <w:r>
        <w:t>r intervenciones para sugerencias o hacer preguntas en</w:t>
      </w:r>
      <w:r>
        <w:t xml:space="preserve"> un intent</w:t>
      </w:r>
      <w:r w:rsidR="00A531A8">
        <w:t>o de mejorar colectivamente el P</w:t>
      </w:r>
      <w:r>
        <w:t>lan de desarrollo de empleados propuesto.</w:t>
      </w:r>
    </w:p>
    <w:p w14:paraId="4880DEA1" w14:textId="5B49165A" w:rsidR="009E6BF9" w:rsidRDefault="00A531A8">
      <w:pPr>
        <w:pStyle w:val="Ttulo1"/>
      </w:pPr>
      <w:r>
        <w:t>Paso 03 – Debate</w:t>
      </w:r>
    </w:p>
    <w:p w14:paraId="12E9A773" w14:textId="77777777" w:rsidR="009E6BF9" w:rsidRDefault="009E6BF9"/>
    <w:p w14:paraId="28C99BE7" w14:textId="6B810B37" w:rsidR="009E6BF9" w:rsidRDefault="008A467A" w:rsidP="00A531A8">
      <w:pPr>
        <w:jc w:val="both"/>
      </w:pPr>
      <w:r>
        <w:t>Después de las presentaciones, se dará al grupo la opo</w:t>
      </w:r>
      <w:r w:rsidR="00A531A8">
        <w:t>rtunidad de discutir el proceso y</w:t>
      </w:r>
      <w:r>
        <w:t xml:space="preserve"> cualquier de</w:t>
      </w:r>
      <w:r w:rsidR="00A531A8">
        <w:t>safío que perciban en él, así como aquello</w:t>
      </w:r>
      <w:r>
        <w:t xml:space="preserve"> que consideren que deben ser tomadas en consideración o enfoques y pasos que crean que pueden ser útiles a partir de su experiencia personal o profesional.</w:t>
      </w:r>
    </w:p>
    <w:p w14:paraId="596EBE70" w14:textId="77777777" w:rsidR="009E6BF9" w:rsidRDefault="009E6BF9"/>
    <w:p w14:paraId="29E3698D" w14:textId="25CAC5A8" w:rsidR="009E6BF9" w:rsidRDefault="008A467A">
      <w:pPr>
        <w:rPr>
          <w:b/>
          <w:bCs/>
        </w:rPr>
      </w:pPr>
      <w:r>
        <w:rPr>
          <w:b/>
          <w:bCs/>
        </w:rPr>
        <w:t>Caso 1</w:t>
      </w:r>
    </w:p>
    <w:p w14:paraId="145506BD" w14:textId="17C1092B" w:rsidR="009E6BF9" w:rsidRDefault="008A467A" w:rsidP="00A531A8">
      <w:pPr>
        <w:jc w:val="both"/>
      </w:pPr>
      <w:r>
        <w:t>John, de 50 años, ha estado trabajando en l</w:t>
      </w:r>
      <w:r w:rsidR="00A531A8">
        <w:t>a fábrica desde que se graduó en</w:t>
      </w:r>
      <w:r>
        <w:t xml:space="preserve"> la universidad,</w:t>
      </w:r>
      <w:r>
        <w:t xml:space="preserve"> mostrando siempre un gran compromiso con su trabajo y sobresaliendo en sus responsabilidades. Sus supervisores siempre lo elogiaban por su ética de trabajo y su contribución significativa a la empresa, proporcionando </w:t>
      </w:r>
      <w:r w:rsidR="00A531A8">
        <w:t>a la dirección</w:t>
      </w:r>
      <w:r w:rsidR="00A531A8">
        <w:t xml:space="preserve"> </w:t>
      </w:r>
      <w:r>
        <w:t>críticas positivas sobre él</w:t>
      </w:r>
      <w:r>
        <w:t>. Como resultado, la dirección de la firma ha decidido explorar su promoción a un gerente de línea a cargo de un equipo de otros 3 empleados. Sin embargo, estaban teniendo algunas reservas al hacerlo</w:t>
      </w:r>
      <w:r w:rsidR="00A531A8">
        <w:t xml:space="preserve">, ya </w:t>
      </w:r>
      <w:r>
        <w:t>que sienten que no posee las habilidades digitale</w:t>
      </w:r>
      <w:r>
        <w:t>s que algunos de los empleados más jóvenes tienen, que necesita adaptarse a los continuos cambios en los avances del trabajo técnico, y no tiene experiencia previa en gestión, supervisión y dirección de un equipo.</w:t>
      </w:r>
    </w:p>
    <w:p w14:paraId="1CF04333" w14:textId="77777777" w:rsidR="009E6BF9" w:rsidRDefault="009E6BF9"/>
    <w:p w14:paraId="484EBA64" w14:textId="728EB0F9" w:rsidR="009E6BF9" w:rsidRDefault="008A467A">
      <w:pPr>
        <w:rPr>
          <w:b/>
          <w:bCs/>
        </w:rPr>
      </w:pPr>
      <w:r>
        <w:rPr>
          <w:b/>
          <w:bCs/>
        </w:rPr>
        <w:t>Caso 2</w:t>
      </w:r>
    </w:p>
    <w:p w14:paraId="0F517762" w14:textId="0FBB38F2" w:rsidR="009E6BF9" w:rsidRDefault="008A467A" w:rsidP="00A531A8">
      <w:pPr>
        <w:jc w:val="both"/>
      </w:pPr>
      <w:r>
        <w:t>Helen, de 23 años, es suboficial d</w:t>
      </w:r>
      <w:r>
        <w:t>e una empresa de consultoría finan</w:t>
      </w:r>
      <w:r w:rsidR="00A531A8">
        <w:t>ciera, donde se encarga del trato</w:t>
      </w:r>
      <w:r>
        <w:t xml:space="preserve"> con una amplia gama de clientes</w:t>
      </w:r>
      <w:r w:rsidR="00A531A8">
        <w:t xml:space="preserve"> </w:t>
      </w:r>
      <w:r>
        <w:t xml:space="preserve">que les proporcionan asesoramiento y responden a las solicitudes en términos de sus operaciones financieras. Este es el primer trabajo de Helen desde que se </w:t>
      </w:r>
      <w:r>
        <w:t xml:space="preserve">graduó de la Universidad, y </w:t>
      </w:r>
      <w:r w:rsidR="00A531A8">
        <w:t>lleva</w:t>
      </w:r>
      <w:r>
        <w:t xml:space="preserve"> 6 meses</w:t>
      </w:r>
      <w:r w:rsidR="00A531A8">
        <w:t xml:space="preserve"> en la organización</w:t>
      </w:r>
      <w:r>
        <w:t xml:space="preserve">. Aunque está </w:t>
      </w:r>
      <w:r w:rsidR="00A531A8">
        <w:t xml:space="preserve">contenta con la oportunidad, </w:t>
      </w:r>
      <w:r>
        <w:t>no está segura de las perspectivas que este sector</w:t>
      </w:r>
      <w:r w:rsidR="00A531A8">
        <w:t xml:space="preserve"> podrán proporcionarle</w:t>
      </w:r>
      <w:r>
        <w:t>, y si esto es algo que querría hacer a largo plazo. Además, siente que car</w:t>
      </w:r>
      <w:r>
        <w:t xml:space="preserve">ece de la experiencia y los </w:t>
      </w:r>
      <w:r>
        <w:lastRenderedPageBreak/>
        <w:t>conocimientos necesarios para llevar a cabo sus tarea</w:t>
      </w:r>
      <w:r w:rsidR="00A531A8">
        <w:t xml:space="preserve">s de manera experta. Siendo </w:t>
      </w:r>
      <w:bookmarkStart w:id="0" w:name="_GoBack"/>
      <w:bookmarkEnd w:id="0"/>
      <w:r>
        <w:t>introvertida, todavía no se siente totalmente cómoda con el trato y el establecimiento de redes con clientes y asociados a nivel interpersonal.</w:t>
      </w:r>
    </w:p>
    <w:p w14:paraId="65ECC00B" w14:textId="77777777" w:rsidR="009E6BF9" w:rsidRDefault="009E6BF9"/>
    <w:p w14:paraId="46905F01" w14:textId="113F6251" w:rsidR="00A531A8" w:rsidRDefault="00A531A8">
      <w:r>
        <w:br w:type="page"/>
      </w:r>
    </w:p>
    <w:p w14:paraId="2B99909E" w14:textId="77777777" w:rsidR="009E6BF9" w:rsidRDefault="009E6BF9"/>
    <w:p w14:paraId="3D4DBC6A" w14:textId="77777777" w:rsidR="009E6BF9" w:rsidRDefault="008A467A">
      <w:pPr>
        <w:jc w:val="center"/>
        <w:rPr>
          <w:sz w:val="96"/>
        </w:rPr>
      </w:pPr>
      <w:r>
        <w:rPr>
          <w:sz w:val="96"/>
        </w:rPr>
        <w:t>Para obtener más información visite nuestro sitio web del proyecto</w:t>
      </w:r>
    </w:p>
    <w:p w14:paraId="6A41FF21" w14:textId="77777777" w:rsidR="009E6BF9" w:rsidRDefault="008A467A">
      <w:pPr>
        <w:jc w:val="center"/>
        <w:rPr>
          <w:sz w:val="96"/>
        </w:rPr>
      </w:pPr>
      <w:hyperlink r:id="rId10" w:history="1">
        <w:r>
          <w:rPr>
            <w:rStyle w:val="Hipervnculo"/>
            <w:sz w:val="96"/>
          </w:rPr>
          <w:t>T4lent.eu</w:t>
        </w:r>
      </w:hyperlink>
    </w:p>
    <w:p w14:paraId="00E57FEA" w14:textId="77777777" w:rsidR="009E6BF9" w:rsidRDefault="009E6BF9">
      <w:pPr>
        <w:jc w:val="center"/>
        <w:rPr>
          <w:sz w:val="96"/>
        </w:rPr>
      </w:pPr>
    </w:p>
    <w:p w14:paraId="7F68EF33" w14:textId="0BD88114" w:rsidR="009E6BF9" w:rsidRDefault="008A467A">
      <w:pPr>
        <w:jc w:val="center"/>
        <w:rPr>
          <w:sz w:val="96"/>
        </w:rPr>
      </w:pPr>
      <w:r>
        <w:rPr>
          <w:sz w:val="96"/>
        </w:rPr>
        <w:t>o nuestra página de Facebook</w:t>
      </w:r>
    </w:p>
    <w:p w14:paraId="77AD6465" w14:textId="10C9C391" w:rsidR="009E6BF9" w:rsidRDefault="008A467A">
      <w:pPr>
        <w:jc w:val="center"/>
      </w:pPr>
      <w:r>
        <w:rPr>
          <w:sz w:val="96"/>
        </w:rPr>
        <w:t>@t4lent.eu</w:t>
      </w:r>
    </w:p>
    <w:p w14:paraId="51F17F96" w14:textId="77777777" w:rsidR="009E6BF9" w:rsidRDefault="009E6BF9"/>
    <w:sectPr w:rsidR="009E6B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25" w:right="1133" w:bottom="1134" w:left="851" w:header="708" w:footer="3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23377" w14:textId="77777777" w:rsidR="008A467A" w:rsidRDefault="008A467A">
      <w:pPr>
        <w:spacing w:after="0" w:line="240" w:lineRule="auto"/>
      </w:pPr>
      <w:r>
        <w:separator/>
      </w:r>
    </w:p>
  </w:endnote>
  <w:endnote w:type="continuationSeparator" w:id="0">
    <w:p w14:paraId="6F387F9B" w14:textId="77777777" w:rsidR="008A467A" w:rsidRDefault="008A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45948" w14:textId="77777777" w:rsidR="009E6BF9" w:rsidRDefault="008A467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531A8" w:rsidRPr="00A531A8">
      <w:rPr>
        <w:noProof/>
        <w:lang w:val="de-DE"/>
      </w:rPr>
      <w:t>1</w:t>
    </w:r>
    <w:r>
      <w:fldChar w:fldCharType="end"/>
    </w:r>
  </w:p>
  <w:p w14:paraId="3BA1F5B3" w14:textId="77777777" w:rsidR="009E6BF9" w:rsidRDefault="009E6B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2BA5" w14:textId="77777777" w:rsidR="009E6BF9" w:rsidRDefault="009E6BF9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</w:p>
  <w:p w14:paraId="0FE93D33" w14:textId="77777777" w:rsidR="009E6BF9" w:rsidRDefault="008A467A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  <w:r>
      <w:rPr>
        <w:noProof/>
        <w:sz w:val="2"/>
        <w:lang w:val="es-ES" w:eastAsia="es-ES"/>
      </w:rPr>
      <w:drawing>
        <wp:anchor distT="0" distB="0" distL="114300" distR="114300" simplePos="0" relativeHeight="251663360" behindDoc="1" locked="0" layoutInCell="1" allowOverlap="1" wp14:anchorId="7528BB3A" wp14:editId="36A399FB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41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1DD825B" w14:textId="77777777" w:rsidR="009E6BF9" w:rsidRDefault="008A467A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El apoyo de la Comisión Europea a la producción de esta publicación</w:t>
    </w:r>
  </w:p>
  <w:p w14:paraId="29DE92B5" w14:textId="77777777" w:rsidR="009E6BF9" w:rsidRDefault="008A467A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no constituyen un respaldo al contenido que refleja únicamente las opiniones</w:t>
    </w:r>
  </w:p>
  <w:p w14:paraId="5AAF05B1" w14:textId="77777777" w:rsidR="009E6BF9" w:rsidRDefault="008A467A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de los autores, y la Comisión no puede ser considerada responsable de ningún uso que</w:t>
    </w:r>
  </w:p>
  <w:p w14:paraId="077A4347" w14:textId="77777777" w:rsidR="009E6BF9" w:rsidRDefault="008A467A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podrá hacerse de la inform</w:t>
    </w:r>
    <w:r>
      <w:rPr>
        <w:rFonts w:cs="Calibri"/>
        <w:color w:val="222C34"/>
        <w:sz w:val="14"/>
        <w:szCs w:val="27"/>
        <w:shd w:val="clear" w:color="auto" w:fill="FFFFFF"/>
      </w:rPr>
      <w:t>ación contenida en ella.</w:t>
    </w:r>
  </w:p>
  <w:p w14:paraId="7873A473" w14:textId="77777777" w:rsidR="009E6BF9" w:rsidRDefault="009E6B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D14BF" w14:textId="77777777" w:rsidR="008A467A" w:rsidRDefault="008A467A">
      <w:pPr>
        <w:spacing w:after="0" w:line="240" w:lineRule="auto"/>
      </w:pPr>
      <w:r>
        <w:separator/>
      </w:r>
    </w:p>
  </w:footnote>
  <w:footnote w:type="continuationSeparator" w:id="0">
    <w:p w14:paraId="71954AF2" w14:textId="77777777" w:rsidR="008A467A" w:rsidRDefault="008A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7BB0" w14:textId="77777777" w:rsidR="009E6BF9" w:rsidRDefault="008A467A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F6A6042" wp14:editId="2494B1D6">
          <wp:simplePos x="0" y="0"/>
          <wp:positionH relativeFrom="margin">
            <wp:align>right</wp:align>
          </wp:positionH>
          <wp:positionV relativeFrom="margin">
            <wp:posOffset>-739775</wp:posOffset>
          </wp:positionV>
          <wp:extent cx="1970405" cy="422275"/>
          <wp:effectExtent l="0" t="0" r="0" b="0"/>
          <wp:wrapSquare wrapText="bothSides"/>
          <wp:docPr id="3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197040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34D0A58" wp14:editId="7D92A01E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3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Cs/>
        <w:color w:val="000000" w:themeColor="text1"/>
      </w:rPr>
      <w:t>2018-1-AT01-KA202-039242</w:t>
    </w:r>
  </w:p>
  <w:p w14:paraId="2D81D36C" w14:textId="77777777" w:rsidR="009E6BF9" w:rsidRDefault="009E6B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C1CE7" w14:textId="77777777" w:rsidR="009E6BF9" w:rsidRDefault="008A467A">
    <w:pPr>
      <w:pStyle w:val="Encabezado"/>
      <w:tabs>
        <w:tab w:val="clear" w:pos="4536"/>
        <w:tab w:val="clear" w:pos="9072"/>
        <w:tab w:val="left" w:pos="1782"/>
      </w:tabs>
    </w:pPr>
    <w:r>
      <w:rPr>
        <w:noProof/>
        <w:lang w:val="es-ES" w:eastAsia="es-ES"/>
      </w:rPr>
      <w:drawing>
        <wp:anchor distT="0" distB="0" distL="107950" distR="107950" simplePos="0" relativeHeight="251667456" behindDoc="1" locked="0" layoutInCell="1" allowOverlap="1" wp14:anchorId="7D158A0B" wp14:editId="3E5DBE9C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4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6432" behindDoc="1" locked="0" layoutInCell="1" allowOverlap="1" wp14:anchorId="2D662ED4" wp14:editId="441F51C8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5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4384" behindDoc="1" locked="0" layoutInCell="1" allowOverlap="1" wp14:anchorId="00914C89" wp14:editId="6131E64E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6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5408" behindDoc="1" locked="0" layoutInCell="1" allowOverlap="1" wp14:anchorId="525D2390" wp14:editId="5A2A3FD3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7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70528" behindDoc="1" locked="0" layoutInCell="1" allowOverlap="1" wp14:anchorId="21DF6CCD" wp14:editId="135DC493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8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9504" behindDoc="1" locked="0" layoutInCell="1" allowOverlap="1" wp14:anchorId="0F4AF58D" wp14:editId="49BAD3E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9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8480" behindDoc="1" locked="0" layoutInCell="1" allowOverlap="1" wp14:anchorId="1F6008CE" wp14:editId="423E900B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40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501"/>
    <w:multiLevelType w:val="hybridMultilevel"/>
    <w:tmpl w:val="9AF2A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163A5"/>
    <w:multiLevelType w:val="hybridMultilevel"/>
    <w:tmpl w:val="04AC720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0B59"/>
    <w:multiLevelType w:val="hybridMultilevel"/>
    <w:tmpl w:val="15526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BC"/>
    <w:rsid w:val="00011CFD"/>
    <w:rsid w:val="0001295A"/>
    <w:rsid w:val="0003263F"/>
    <w:rsid w:val="000A0B16"/>
    <w:rsid w:val="000D18E6"/>
    <w:rsid w:val="001404E4"/>
    <w:rsid w:val="001758CE"/>
    <w:rsid w:val="001C4FAE"/>
    <w:rsid w:val="001C5698"/>
    <w:rsid w:val="00291F80"/>
    <w:rsid w:val="00323A2D"/>
    <w:rsid w:val="00402563"/>
    <w:rsid w:val="0054529D"/>
    <w:rsid w:val="00570CE4"/>
    <w:rsid w:val="005E6D69"/>
    <w:rsid w:val="0073263E"/>
    <w:rsid w:val="00733720"/>
    <w:rsid w:val="008A467A"/>
    <w:rsid w:val="0096703E"/>
    <w:rsid w:val="009D2635"/>
    <w:rsid w:val="009E6BF9"/>
    <w:rsid w:val="00A531A8"/>
    <w:rsid w:val="00A968E5"/>
    <w:rsid w:val="00AA0E9C"/>
    <w:rsid w:val="00B8182D"/>
    <w:rsid w:val="00C440BC"/>
    <w:rsid w:val="00C973E1"/>
    <w:rsid w:val="00D21900"/>
    <w:rsid w:val="00D23828"/>
    <w:rsid w:val="00DF0EE4"/>
    <w:rsid w:val="00EE7AD3"/>
    <w:rsid w:val="00F224C9"/>
    <w:rsid w:val="00F532C3"/>
    <w:rsid w:val="00F6029D"/>
    <w:rsid w:val="00FB478B"/>
    <w:rsid w:val="00F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51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a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91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a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91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4lent.e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CF2B-E416-435C-B595-BAAB0417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4</Pages>
  <Words>462</Words>
  <Characters>2541</Characters>
  <Application>Microsoft Office Word</Application>
  <DocSecurity>0</DocSecurity>
  <Lines>21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Módulo 03: Desarrollo de los empleados</vt:lpstr>
      <vt:lpstr>Module 03: Employee development</vt:lpstr>
      <vt:lpstr>Module 01: Check-in to Talent management 4.0</vt:lpstr>
    </vt:vector>
  </TitlesOfParts>
  <Company>WKO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03: Desarrollo de los empleados</dc:title>
  <dc:subject>Documento de trabajo: Desarrollo de un Plan de Desarrollo de los Empleados – Estudio de casos para debate</dc:subject>
  <dc:creator>Thomas Tröbinger</dc:creator>
  <cp:lastModifiedBy>User03</cp:lastModifiedBy>
  <cp:revision>2</cp:revision>
  <dcterms:created xsi:type="dcterms:W3CDTF">2020-11-30T09:07:00Z</dcterms:created>
  <dcterms:modified xsi:type="dcterms:W3CDTF">2020-11-30T09:07:00Z</dcterms:modified>
</cp:coreProperties>
</file>